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2490B9" w14:textId="2551C2BE" w:rsidR="00EF264C" w:rsidRPr="005D5192" w:rsidRDefault="00EC6482" w:rsidP="00EF264C">
      <w:pPr>
        <w:jc w:val="center"/>
        <w:rPr>
          <w:rFonts w:ascii="黑体" w:eastAsia="黑体" w:hAnsi="黑体"/>
          <w:bCs/>
          <w:sz w:val="44"/>
          <w:szCs w:val="44"/>
        </w:rPr>
      </w:pPr>
      <w:r>
        <w:rPr>
          <w:rFonts w:ascii="黑体" w:eastAsia="黑体" w:hAnsi="黑体" w:hint="eastAsia"/>
          <w:bCs/>
          <w:sz w:val="44"/>
          <w:szCs w:val="44"/>
        </w:rPr>
        <w:t>英国、</w:t>
      </w:r>
      <w:r w:rsidR="00DF1B43" w:rsidRPr="005D5192">
        <w:rPr>
          <w:rFonts w:ascii="黑体" w:eastAsia="黑体" w:hAnsi="黑体" w:hint="eastAsia"/>
          <w:bCs/>
          <w:sz w:val="44"/>
          <w:szCs w:val="44"/>
        </w:rPr>
        <w:t>匈牙利</w:t>
      </w:r>
      <w:r w:rsidR="00EF264C" w:rsidRPr="005D5192">
        <w:rPr>
          <w:rFonts w:ascii="黑体" w:eastAsia="黑体" w:hAnsi="黑体" w:hint="eastAsia"/>
          <w:bCs/>
          <w:sz w:val="44"/>
          <w:szCs w:val="44"/>
        </w:rPr>
        <w:t>出访工作</w:t>
      </w:r>
      <w:r w:rsidR="00804CCA" w:rsidRPr="005D5192">
        <w:rPr>
          <w:rFonts w:ascii="黑体" w:eastAsia="黑体" w:hAnsi="黑体" w:hint="eastAsia"/>
          <w:bCs/>
          <w:sz w:val="44"/>
          <w:szCs w:val="44"/>
        </w:rPr>
        <w:t>报告</w:t>
      </w:r>
    </w:p>
    <w:p w14:paraId="033CFE70" w14:textId="21195373" w:rsidR="00EF264C" w:rsidRPr="00EC6482" w:rsidRDefault="00EF264C" w:rsidP="00EF264C">
      <w:pPr>
        <w:jc w:val="center"/>
        <w:rPr>
          <w:rFonts w:ascii="仿宋" w:eastAsia="仿宋" w:hAnsi="仿宋"/>
          <w:bCs/>
          <w:sz w:val="28"/>
          <w:szCs w:val="28"/>
        </w:rPr>
      </w:pPr>
      <w:r>
        <w:rPr>
          <w:b/>
          <w:bCs/>
        </w:rPr>
        <w:t xml:space="preserve">                              </w:t>
      </w:r>
      <w:r w:rsidRPr="00EF264C">
        <w:rPr>
          <w:rFonts w:ascii="宋体" w:eastAsia="宋体" w:hAnsi="宋体"/>
          <w:b/>
          <w:bCs/>
        </w:rPr>
        <w:t xml:space="preserve"> </w:t>
      </w:r>
      <w:r w:rsidRPr="00EC6482">
        <w:rPr>
          <w:rFonts w:ascii="仿宋" w:eastAsia="仿宋" w:hAnsi="仿宋"/>
          <w:bCs/>
          <w:sz w:val="28"/>
          <w:szCs w:val="28"/>
        </w:rPr>
        <w:t>——</w:t>
      </w:r>
      <w:r w:rsidRPr="00EC6482">
        <w:rPr>
          <w:rFonts w:ascii="仿宋" w:eastAsia="仿宋" w:hAnsi="仿宋" w:hint="eastAsia"/>
          <w:bCs/>
          <w:sz w:val="28"/>
          <w:szCs w:val="28"/>
        </w:rPr>
        <w:t>中国化工教育协会</w:t>
      </w:r>
      <w:r w:rsidR="005D5192" w:rsidRPr="00EC6482">
        <w:rPr>
          <w:rFonts w:ascii="仿宋" w:eastAsia="仿宋" w:hAnsi="仿宋" w:hint="eastAsia"/>
          <w:bCs/>
          <w:sz w:val="28"/>
          <w:szCs w:val="28"/>
        </w:rPr>
        <w:t>职业教育代表团</w:t>
      </w:r>
      <w:r w:rsidR="00EB07DE" w:rsidRPr="00EC6482">
        <w:rPr>
          <w:rFonts w:ascii="仿宋" w:eastAsia="仿宋" w:hAnsi="仿宋" w:hint="eastAsia"/>
          <w:bCs/>
          <w:sz w:val="28"/>
          <w:szCs w:val="28"/>
        </w:rPr>
        <w:t xml:space="preserve"> 周勇</w:t>
      </w:r>
    </w:p>
    <w:p w14:paraId="39299A7D" w14:textId="7CD39415" w:rsidR="00CE6C3D" w:rsidRPr="006C3965" w:rsidRDefault="00540FBF" w:rsidP="00CE6C3D">
      <w:pPr>
        <w:rPr>
          <w:rFonts w:ascii="仿宋" w:eastAsia="仿宋" w:hAnsi="仿宋"/>
          <w:b/>
          <w:sz w:val="28"/>
          <w:szCs w:val="28"/>
        </w:rPr>
      </w:pPr>
      <w:r w:rsidRPr="006C3965">
        <w:rPr>
          <w:rFonts w:ascii="仿宋" w:eastAsia="仿宋" w:hAnsi="仿宋"/>
          <w:b/>
          <w:sz w:val="28"/>
          <w:szCs w:val="28"/>
        </w:rPr>
        <w:t>一、</w:t>
      </w:r>
      <w:r w:rsidR="00A21697" w:rsidRPr="006C3965">
        <w:rPr>
          <w:rFonts w:ascii="仿宋" w:eastAsia="仿宋" w:hAnsi="仿宋"/>
          <w:b/>
          <w:sz w:val="28"/>
          <w:szCs w:val="28"/>
        </w:rPr>
        <w:t>出访基本情况</w:t>
      </w:r>
    </w:p>
    <w:p w14:paraId="5F2F9D52" w14:textId="55456737" w:rsidR="00804CCA" w:rsidRPr="005D5192" w:rsidRDefault="00324553" w:rsidP="00804CCA">
      <w:pPr>
        <w:ind w:firstLineChars="200" w:firstLine="560"/>
        <w:rPr>
          <w:rFonts w:ascii="仿宋" w:eastAsia="仿宋" w:hAnsi="仿宋"/>
          <w:sz w:val="28"/>
          <w:szCs w:val="28"/>
        </w:rPr>
      </w:pPr>
      <w:r w:rsidRPr="005D5192">
        <w:rPr>
          <w:rFonts w:ascii="仿宋" w:eastAsia="仿宋" w:hAnsi="仿宋" w:hint="eastAsia"/>
          <w:sz w:val="28"/>
          <w:szCs w:val="28"/>
        </w:rPr>
        <w:t>为深入贯彻落实教育部“职业教育出海2.0”工作部署，推动中国化工职业教育国际化交流与合作，由中国化工教育协会组织的</w:t>
      </w:r>
      <w:r w:rsidR="005D5192">
        <w:rPr>
          <w:rFonts w:ascii="仿宋" w:eastAsia="仿宋" w:hAnsi="仿宋" w:hint="eastAsia"/>
          <w:sz w:val="28"/>
          <w:szCs w:val="28"/>
        </w:rPr>
        <w:t>中英职业教育代表</w:t>
      </w:r>
      <w:r w:rsidRPr="005D5192">
        <w:rPr>
          <w:rFonts w:ascii="仿宋" w:eastAsia="仿宋" w:hAnsi="仿宋" w:hint="eastAsia"/>
          <w:sz w:val="28"/>
          <w:szCs w:val="28"/>
        </w:rPr>
        <w:t>团于2025年6月11日至18日赴匈牙利与英国开展访问交流。</w:t>
      </w:r>
      <w:r w:rsidR="00804CCA" w:rsidRPr="005D5192">
        <w:rPr>
          <w:rFonts w:ascii="仿宋" w:eastAsia="仿宋" w:hAnsi="仿宋" w:hint="eastAsia"/>
          <w:sz w:val="28"/>
          <w:szCs w:val="28"/>
        </w:rPr>
        <w:t>我作为</w:t>
      </w:r>
      <w:r w:rsidRPr="005D5192">
        <w:rPr>
          <w:rFonts w:ascii="仿宋" w:eastAsia="仿宋" w:hAnsi="仿宋" w:hint="eastAsia"/>
          <w:sz w:val="28"/>
          <w:szCs w:val="28"/>
        </w:rPr>
        <w:t>代表团成员</w:t>
      </w:r>
      <w:r w:rsidR="00804CCA" w:rsidRPr="005D5192">
        <w:rPr>
          <w:rFonts w:ascii="仿宋" w:eastAsia="仿宋" w:hAnsi="仿宋" w:hint="eastAsia"/>
          <w:sz w:val="28"/>
          <w:szCs w:val="28"/>
        </w:rPr>
        <w:t>应邀</w:t>
      </w:r>
      <w:r w:rsidR="00B36211">
        <w:rPr>
          <w:rFonts w:ascii="仿宋" w:eastAsia="仿宋" w:hAnsi="仿宋" w:hint="eastAsia"/>
          <w:sz w:val="28"/>
          <w:szCs w:val="28"/>
        </w:rPr>
        <w:t>因公</w:t>
      </w:r>
      <w:r w:rsidR="00804CCA" w:rsidRPr="005D5192">
        <w:rPr>
          <w:rFonts w:ascii="仿宋" w:eastAsia="仿宋" w:hAnsi="仿宋" w:hint="eastAsia"/>
          <w:sz w:val="28"/>
          <w:szCs w:val="28"/>
        </w:rPr>
        <w:t>出访。本次出访旨在学习借鉴以英国等为代表的欧洲国家在职业教育、学位学徒制、数字化教育等领域的经验</w:t>
      </w:r>
      <w:r w:rsidR="005D5192">
        <w:rPr>
          <w:rFonts w:ascii="仿宋" w:eastAsia="仿宋" w:hAnsi="仿宋" w:hint="eastAsia"/>
          <w:sz w:val="28"/>
          <w:szCs w:val="28"/>
        </w:rPr>
        <w:t>做法</w:t>
      </w:r>
      <w:r w:rsidR="00804CCA" w:rsidRPr="005D5192">
        <w:rPr>
          <w:rFonts w:ascii="仿宋" w:eastAsia="仿宋" w:hAnsi="仿宋" w:hint="eastAsia"/>
          <w:sz w:val="28"/>
          <w:szCs w:val="28"/>
        </w:rPr>
        <w:t>，进行中欧职业教育实践的比较探索，拓展</w:t>
      </w:r>
      <w:r w:rsidR="005D5192">
        <w:rPr>
          <w:rFonts w:ascii="仿宋" w:eastAsia="仿宋" w:hAnsi="仿宋" w:hint="eastAsia"/>
          <w:sz w:val="28"/>
          <w:szCs w:val="28"/>
        </w:rPr>
        <w:t>中国</w:t>
      </w:r>
      <w:r w:rsidR="00804CCA" w:rsidRPr="005D5192">
        <w:rPr>
          <w:rFonts w:ascii="仿宋" w:eastAsia="仿宋" w:hAnsi="仿宋" w:hint="eastAsia"/>
          <w:sz w:val="28"/>
          <w:szCs w:val="28"/>
        </w:rPr>
        <w:t>职业教育在专业建设、课程开发、实践教学、校企合作等方面的视野和合作空间，宣传推广中国职业教育新政策、新举措、新成效，并推动中国职教出海。</w:t>
      </w:r>
    </w:p>
    <w:p w14:paraId="1FB5A654" w14:textId="06DB25C3" w:rsidR="00574E20" w:rsidRPr="00540FBF" w:rsidRDefault="00540FBF" w:rsidP="00574E20">
      <w:pPr>
        <w:ind w:firstLineChars="200" w:firstLine="560"/>
        <w:rPr>
          <w:rFonts w:ascii="仿宋" w:eastAsia="仿宋" w:hAnsi="仿宋"/>
          <w:sz w:val="28"/>
          <w:szCs w:val="28"/>
        </w:rPr>
      </w:pPr>
      <w:r>
        <w:rPr>
          <w:rFonts w:ascii="仿宋" w:eastAsia="仿宋" w:hAnsi="仿宋" w:hint="eastAsia"/>
          <w:sz w:val="28"/>
          <w:szCs w:val="28"/>
        </w:rPr>
        <w:t>代表</w:t>
      </w:r>
      <w:r w:rsidR="00B25A07" w:rsidRPr="00540FBF">
        <w:rPr>
          <w:rFonts w:ascii="仿宋" w:eastAsia="仿宋" w:hAnsi="仿宋" w:hint="eastAsia"/>
          <w:sz w:val="28"/>
          <w:szCs w:val="28"/>
        </w:rPr>
        <w:t>团一行1</w:t>
      </w:r>
      <w:r w:rsidR="00B25A07" w:rsidRPr="00540FBF">
        <w:rPr>
          <w:rFonts w:ascii="仿宋" w:eastAsia="仿宋" w:hAnsi="仿宋"/>
          <w:sz w:val="28"/>
          <w:szCs w:val="28"/>
        </w:rPr>
        <w:t>7人，</w:t>
      </w:r>
      <w:r>
        <w:rPr>
          <w:rFonts w:ascii="仿宋" w:eastAsia="仿宋" w:hAnsi="仿宋" w:hint="eastAsia"/>
          <w:sz w:val="28"/>
          <w:szCs w:val="28"/>
        </w:rPr>
        <w:t>由来自国内高水平职业院校和部分</w:t>
      </w:r>
      <w:r w:rsidR="00B25A07" w:rsidRPr="00540FBF">
        <w:rPr>
          <w:rFonts w:ascii="仿宋" w:eastAsia="仿宋" w:hAnsi="仿宋" w:hint="eastAsia"/>
          <w:sz w:val="28"/>
          <w:szCs w:val="28"/>
        </w:rPr>
        <w:t>企业</w:t>
      </w:r>
      <w:r w:rsidR="00574E20" w:rsidRPr="00540FBF">
        <w:rPr>
          <w:rFonts w:ascii="仿宋" w:eastAsia="仿宋" w:hAnsi="仿宋" w:hint="eastAsia"/>
          <w:sz w:val="28"/>
          <w:szCs w:val="28"/>
        </w:rPr>
        <w:t>技术</w:t>
      </w:r>
      <w:r w:rsidR="00B25A07" w:rsidRPr="00540FBF">
        <w:rPr>
          <w:rFonts w:ascii="仿宋" w:eastAsia="仿宋" w:hAnsi="仿宋" w:hint="eastAsia"/>
          <w:sz w:val="28"/>
          <w:szCs w:val="28"/>
        </w:rPr>
        <w:t>专家组成，</w:t>
      </w:r>
      <w:r>
        <w:rPr>
          <w:rFonts w:ascii="仿宋" w:eastAsia="仿宋" w:hAnsi="仿宋" w:hint="eastAsia"/>
          <w:sz w:val="28"/>
          <w:szCs w:val="28"/>
        </w:rPr>
        <w:t>出访期间，代表团应</w:t>
      </w:r>
      <w:r w:rsidRPr="00540FBF">
        <w:rPr>
          <w:rFonts w:ascii="仿宋" w:eastAsia="仿宋" w:hAnsi="仿宋" w:hint="eastAsia"/>
          <w:sz w:val="28"/>
          <w:szCs w:val="28"/>
        </w:rPr>
        <w:t>英国皇家化学会、匈牙利博苏化学(</w:t>
      </w:r>
      <w:r w:rsidRPr="000777B0">
        <w:rPr>
          <w:rFonts w:ascii="Times New Roman" w:eastAsia="仿宋" w:hAnsi="Times New Roman" w:cs="Times New Roman" w:hint="eastAsia"/>
          <w:sz w:val="28"/>
          <w:szCs w:val="28"/>
        </w:rPr>
        <w:t>BorsodChem</w:t>
      </w:r>
      <w:r w:rsidRPr="00540FBF">
        <w:rPr>
          <w:rFonts w:ascii="仿宋" w:eastAsia="仿宋" w:hAnsi="仿宋" w:hint="eastAsia"/>
          <w:sz w:val="28"/>
          <w:szCs w:val="28"/>
        </w:rPr>
        <w:t>)的邀请，</w:t>
      </w:r>
      <w:r w:rsidR="001F0ACB" w:rsidRPr="00540FBF">
        <w:rPr>
          <w:rFonts w:ascii="仿宋" w:eastAsia="仿宋" w:hAnsi="仿宋" w:hint="eastAsia"/>
          <w:sz w:val="28"/>
          <w:szCs w:val="28"/>
        </w:rPr>
        <w:t>先后实地考察了博苏化学（</w:t>
      </w:r>
      <w:r w:rsidR="001F0ACB" w:rsidRPr="00126D9F">
        <w:rPr>
          <w:rFonts w:ascii="Times New Roman" w:eastAsia="仿宋" w:hAnsi="Times New Roman" w:cs="Times New Roman"/>
          <w:sz w:val="28"/>
          <w:szCs w:val="28"/>
        </w:rPr>
        <w:t>BorsodChem</w:t>
      </w:r>
      <w:r w:rsidR="001F0ACB" w:rsidRPr="00540FBF">
        <w:rPr>
          <w:rFonts w:ascii="仿宋" w:eastAsia="仿宋" w:hAnsi="仿宋" w:hint="eastAsia"/>
          <w:sz w:val="28"/>
          <w:szCs w:val="28"/>
        </w:rPr>
        <w:t>）、英国皇家化学会、曼切斯</w:t>
      </w:r>
      <w:proofErr w:type="gramStart"/>
      <w:r w:rsidR="001F0ACB" w:rsidRPr="00540FBF">
        <w:rPr>
          <w:rFonts w:ascii="仿宋" w:eastAsia="仿宋" w:hAnsi="仿宋" w:hint="eastAsia"/>
          <w:sz w:val="28"/>
          <w:szCs w:val="28"/>
        </w:rPr>
        <w:t>特</w:t>
      </w:r>
      <w:proofErr w:type="gramEnd"/>
      <w:r w:rsidR="001F0ACB" w:rsidRPr="00540FBF">
        <w:rPr>
          <w:rFonts w:ascii="仿宋" w:eastAsia="仿宋" w:hAnsi="仿宋" w:hint="eastAsia"/>
          <w:sz w:val="28"/>
          <w:szCs w:val="28"/>
        </w:rPr>
        <w:t>城市大学（</w:t>
      </w:r>
      <w:r w:rsidR="001F0ACB" w:rsidRPr="000777B0">
        <w:rPr>
          <w:rFonts w:ascii="Times New Roman" w:eastAsia="仿宋" w:hAnsi="Times New Roman" w:cs="Times New Roman" w:hint="eastAsia"/>
          <w:sz w:val="28"/>
          <w:szCs w:val="28"/>
        </w:rPr>
        <w:t>MMU</w:t>
      </w:r>
      <w:r w:rsidR="001F0ACB" w:rsidRPr="00540FBF">
        <w:rPr>
          <w:rFonts w:ascii="仿宋" w:eastAsia="仿宋" w:hAnsi="仿宋" w:hint="eastAsia"/>
          <w:sz w:val="28"/>
          <w:szCs w:val="28"/>
        </w:rPr>
        <w:t>）、基尔大学（</w:t>
      </w:r>
      <w:proofErr w:type="spellStart"/>
      <w:r w:rsidR="001F0ACB" w:rsidRPr="000777B0">
        <w:rPr>
          <w:rFonts w:ascii="Times New Roman" w:eastAsia="仿宋" w:hAnsi="Times New Roman" w:cs="Times New Roman"/>
          <w:sz w:val="28"/>
          <w:szCs w:val="28"/>
        </w:rPr>
        <w:t>Keele</w:t>
      </w:r>
      <w:proofErr w:type="spellEnd"/>
      <w:r w:rsidR="001F0ACB" w:rsidRPr="000777B0">
        <w:rPr>
          <w:rFonts w:ascii="Times New Roman" w:eastAsia="仿宋" w:hAnsi="Times New Roman" w:cs="Times New Roman"/>
          <w:sz w:val="28"/>
          <w:szCs w:val="28"/>
        </w:rPr>
        <w:t xml:space="preserve"> University</w:t>
      </w:r>
      <w:r w:rsidR="001F0ACB" w:rsidRPr="00540FBF">
        <w:rPr>
          <w:rFonts w:ascii="仿宋" w:eastAsia="仿宋" w:hAnsi="仿宋" w:hint="eastAsia"/>
          <w:sz w:val="28"/>
          <w:szCs w:val="28"/>
        </w:rPr>
        <w:t>），聆听了世界银行教育与技能发展专家</w:t>
      </w:r>
      <w:r w:rsidR="001F0ACB" w:rsidRPr="000777B0">
        <w:rPr>
          <w:rFonts w:ascii="Times New Roman" w:eastAsia="仿宋" w:hAnsi="Times New Roman" w:cs="Times New Roman"/>
          <w:sz w:val="28"/>
          <w:szCs w:val="28"/>
        </w:rPr>
        <w:t>Stephen Vardigans</w:t>
      </w:r>
      <w:r w:rsidR="001F0ACB" w:rsidRPr="00540FBF">
        <w:rPr>
          <w:rFonts w:ascii="仿宋" w:eastAsia="仿宋" w:hAnsi="仿宋"/>
          <w:sz w:val="28"/>
          <w:szCs w:val="28"/>
        </w:rPr>
        <w:t>等</w:t>
      </w:r>
      <w:r w:rsidR="001F0ACB" w:rsidRPr="00540FBF">
        <w:rPr>
          <w:rFonts w:ascii="仿宋" w:eastAsia="仿宋" w:hAnsi="仿宋" w:hint="eastAsia"/>
          <w:sz w:val="28"/>
          <w:szCs w:val="28"/>
        </w:rPr>
        <w:t>6位专家报告，</w:t>
      </w:r>
      <w:r w:rsidR="00846060" w:rsidRPr="00540FBF">
        <w:rPr>
          <w:rFonts w:ascii="仿宋" w:eastAsia="仿宋" w:hAnsi="仿宋" w:hint="eastAsia"/>
          <w:sz w:val="28"/>
          <w:szCs w:val="28"/>
        </w:rPr>
        <w:t>全面了解了学位学徒制、学徒制和技术资格认证、</w:t>
      </w:r>
      <w:r w:rsidR="00B53ED0" w:rsidRPr="00540FBF">
        <w:rPr>
          <w:rFonts w:ascii="仿宋" w:eastAsia="仿宋" w:hAnsi="仿宋" w:hint="eastAsia"/>
          <w:sz w:val="28"/>
          <w:szCs w:val="28"/>
        </w:rPr>
        <w:t>积极教学法、能力本位课程开发等内容，整个出访</w:t>
      </w:r>
      <w:r>
        <w:rPr>
          <w:rFonts w:ascii="仿宋" w:eastAsia="仿宋" w:hAnsi="仿宋" w:hint="eastAsia"/>
          <w:sz w:val="28"/>
          <w:szCs w:val="28"/>
        </w:rPr>
        <w:t>活动安排紧凑、求效、务实、重点突出</w:t>
      </w:r>
      <w:r w:rsidR="00B53ED0" w:rsidRPr="00540FBF">
        <w:rPr>
          <w:rFonts w:ascii="仿宋" w:eastAsia="仿宋" w:hAnsi="仿宋" w:hint="eastAsia"/>
          <w:sz w:val="28"/>
          <w:szCs w:val="28"/>
        </w:rPr>
        <w:t>，达到了此次出访的预期目标。</w:t>
      </w:r>
    </w:p>
    <w:p w14:paraId="3F0525E3" w14:textId="065DCA86" w:rsidR="00B53ED0" w:rsidRPr="006C3965" w:rsidRDefault="00540FBF" w:rsidP="00540FBF">
      <w:pPr>
        <w:rPr>
          <w:rFonts w:ascii="仿宋" w:eastAsia="仿宋" w:hAnsi="仿宋"/>
          <w:b/>
          <w:sz w:val="28"/>
          <w:szCs w:val="28"/>
        </w:rPr>
      </w:pPr>
      <w:r w:rsidRPr="006C3965">
        <w:rPr>
          <w:rFonts w:ascii="仿宋" w:eastAsia="仿宋" w:hAnsi="仿宋"/>
          <w:b/>
          <w:sz w:val="28"/>
          <w:szCs w:val="28"/>
        </w:rPr>
        <w:t>二、</w:t>
      </w:r>
      <w:r w:rsidR="003F374C" w:rsidRPr="006C3965">
        <w:rPr>
          <w:rFonts w:ascii="仿宋" w:eastAsia="仿宋" w:hAnsi="仿宋" w:hint="eastAsia"/>
          <w:b/>
          <w:sz w:val="28"/>
          <w:szCs w:val="28"/>
        </w:rPr>
        <w:t>出</w:t>
      </w:r>
      <w:r w:rsidR="003F374C" w:rsidRPr="006C3965">
        <w:rPr>
          <w:rFonts w:ascii="仿宋" w:eastAsia="仿宋" w:hAnsi="仿宋"/>
          <w:b/>
          <w:sz w:val="28"/>
          <w:szCs w:val="28"/>
        </w:rPr>
        <w:t>访行程安排</w:t>
      </w:r>
    </w:p>
    <w:p w14:paraId="2ECDD434" w14:textId="77777777" w:rsidR="00FD49C4" w:rsidRDefault="00B50366" w:rsidP="003F374C">
      <w:pPr>
        <w:ind w:firstLineChars="200" w:firstLine="560"/>
        <w:rPr>
          <w:rFonts w:ascii="仿宋" w:eastAsia="仿宋" w:hAnsi="仿宋"/>
          <w:sz w:val="28"/>
          <w:szCs w:val="28"/>
        </w:rPr>
      </w:pPr>
      <w:r w:rsidRPr="00DB6783">
        <w:rPr>
          <w:rFonts w:ascii="仿宋" w:eastAsia="仿宋" w:hAnsi="仿宋" w:hint="eastAsia"/>
          <w:sz w:val="28"/>
          <w:szCs w:val="28"/>
        </w:rPr>
        <w:t>在匈牙利，代表团调研</w:t>
      </w:r>
      <w:r w:rsidR="00DB6783">
        <w:rPr>
          <w:rFonts w:ascii="仿宋" w:eastAsia="仿宋" w:hAnsi="仿宋" w:hint="eastAsia"/>
          <w:sz w:val="28"/>
          <w:szCs w:val="28"/>
        </w:rPr>
        <w:t>万华</w:t>
      </w:r>
      <w:r w:rsidR="00FE691B" w:rsidRPr="00DB6783">
        <w:rPr>
          <w:rFonts w:ascii="仿宋" w:eastAsia="仿宋" w:hAnsi="仿宋" w:hint="eastAsia"/>
          <w:sz w:val="28"/>
          <w:szCs w:val="28"/>
        </w:rPr>
        <w:t>集团</w:t>
      </w:r>
      <w:r w:rsidR="00835236" w:rsidRPr="00DB6783">
        <w:rPr>
          <w:rFonts w:ascii="仿宋" w:eastAsia="仿宋" w:hAnsi="仿宋" w:hint="eastAsia"/>
          <w:sz w:val="28"/>
          <w:szCs w:val="28"/>
        </w:rPr>
        <w:t>旗下企业—</w:t>
      </w:r>
      <w:r w:rsidRPr="00DB6783">
        <w:rPr>
          <w:rFonts w:ascii="仿宋" w:eastAsia="仿宋" w:hAnsi="仿宋" w:hint="eastAsia"/>
          <w:sz w:val="28"/>
          <w:szCs w:val="28"/>
        </w:rPr>
        <w:t>博苏化学（</w:t>
      </w:r>
      <w:r w:rsidRPr="00126D9F">
        <w:rPr>
          <w:rFonts w:ascii="Times New Roman" w:eastAsia="仿宋" w:hAnsi="Times New Roman" w:cs="Times New Roman"/>
          <w:sz w:val="28"/>
          <w:szCs w:val="28"/>
        </w:rPr>
        <w:t>BorsodChem</w:t>
      </w:r>
      <w:r w:rsidR="00835236" w:rsidRPr="00DB6783">
        <w:rPr>
          <w:rFonts w:ascii="仿宋" w:eastAsia="仿宋" w:hAnsi="仿宋" w:hint="eastAsia"/>
          <w:sz w:val="28"/>
          <w:szCs w:val="28"/>
        </w:rPr>
        <w:t>）化工厂</w:t>
      </w:r>
      <w:r w:rsidR="00BE30A4" w:rsidRPr="00DB6783">
        <w:rPr>
          <w:rFonts w:ascii="仿宋" w:eastAsia="仿宋" w:hAnsi="仿宋" w:hint="eastAsia"/>
          <w:sz w:val="28"/>
          <w:szCs w:val="28"/>
        </w:rPr>
        <w:t>，就“一带一路”走出企业对技能型人才的需求与培养方案展开深入交流，</w:t>
      </w:r>
      <w:r w:rsidR="000777B0" w:rsidRPr="00DB6783">
        <w:rPr>
          <w:rFonts w:ascii="仿宋" w:eastAsia="仿宋" w:hAnsi="仿宋" w:hint="eastAsia"/>
          <w:sz w:val="28"/>
          <w:szCs w:val="28"/>
        </w:rPr>
        <w:t>尤其是国际化职业能力的培养，万华化学已扎根当地，</w:t>
      </w:r>
      <w:r w:rsidR="00BE30A4" w:rsidRPr="00DB6783">
        <w:rPr>
          <w:rFonts w:ascii="仿宋" w:eastAsia="仿宋" w:hAnsi="仿宋" w:hint="eastAsia"/>
          <w:sz w:val="28"/>
          <w:szCs w:val="28"/>
        </w:rPr>
        <w:t>与</w:t>
      </w:r>
      <w:r w:rsidR="000777B0" w:rsidRPr="00DB6783">
        <w:rPr>
          <w:rFonts w:ascii="仿宋" w:eastAsia="仿宋" w:hAnsi="仿宋" w:hint="eastAsia"/>
          <w:sz w:val="28"/>
          <w:szCs w:val="28"/>
        </w:rPr>
        <w:t>区域内</w:t>
      </w:r>
      <w:r w:rsidR="00BE30A4" w:rsidRPr="00DB6783">
        <w:rPr>
          <w:rFonts w:ascii="仿宋" w:eastAsia="仿宋" w:hAnsi="仿宋" w:hint="eastAsia"/>
          <w:sz w:val="28"/>
          <w:szCs w:val="28"/>
        </w:rPr>
        <w:t>高校</w:t>
      </w:r>
      <w:r w:rsidR="000777B0" w:rsidRPr="00DB6783">
        <w:rPr>
          <w:rFonts w:ascii="仿宋" w:eastAsia="仿宋" w:hAnsi="仿宋" w:hint="eastAsia"/>
          <w:sz w:val="28"/>
          <w:szCs w:val="28"/>
        </w:rPr>
        <w:t>深度</w:t>
      </w:r>
      <w:r w:rsidR="00BE30A4" w:rsidRPr="00DB6783">
        <w:rPr>
          <w:rFonts w:ascii="仿宋" w:eastAsia="仿宋" w:hAnsi="仿宋" w:hint="eastAsia"/>
          <w:sz w:val="28"/>
          <w:szCs w:val="28"/>
        </w:rPr>
        <w:t>开展双元教育，</w:t>
      </w:r>
      <w:r w:rsidR="000777B0" w:rsidRPr="00DB6783">
        <w:rPr>
          <w:rFonts w:ascii="仿宋" w:eastAsia="仿宋" w:hAnsi="仿宋" w:hint="eastAsia"/>
          <w:sz w:val="28"/>
          <w:szCs w:val="28"/>
        </w:rPr>
        <w:t>企业9</w:t>
      </w:r>
      <w:r w:rsidR="000777B0" w:rsidRPr="00DB6783">
        <w:rPr>
          <w:rFonts w:ascii="仿宋" w:eastAsia="仿宋" w:hAnsi="仿宋"/>
          <w:sz w:val="28"/>
          <w:szCs w:val="28"/>
        </w:rPr>
        <w:t>5%的</w:t>
      </w:r>
      <w:r w:rsidR="000777B0" w:rsidRPr="00DB6783">
        <w:rPr>
          <w:rFonts w:ascii="仿宋" w:eastAsia="仿宋" w:hAnsi="仿宋" w:hint="eastAsia"/>
          <w:sz w:val="28"/>
          <w:szCs w:val="28"/>
        </w:rPr>
        <w:t>员工来自于当地</w:t>
      </w:r>
      <w:r w:rsidR="00835236" w:rsidRPr="00DB6783">
        <w:rPr>
          <w:rFonts w:ascii="仿宋" w:eastAsia="仿宋" w:hAnsi="仿宋" w:hint="eastAsia"/>
          <w:sz w:val="28"/>
          <w:szCs w:val="28"/>
        </w:rPr>
        <w:t>。</w:t>
      </w:r>
      <w:r w:rsidR="000777B0" w:rsidRPr="00DB6783">
        <w:rPr>
          <w:rFonts w:ascii="仿宋" w:eastAsia="仿宋" w:hAnsi="仿宋" w:hint="eastAsia"/>
          <w:sz w:val="28"/>
          <w:szCs w:val="28"/>
        </w:rPr>
        <w:t>随着企业投资规模不断增长及业务拓展需要，急需一大批国际化高技能人才</w:t>
      </w:r>
      <w:r w:rsidR="00DB6783" w:rsidRPr="00DB6783">
        <w:rPr>
          <w:rFonts w:ascii="仿宋" w:eastAsia="仿宋" w:hAnsi="仿宋" w:hint="eastAsia"/>
          <w:sz w:val="28"/>
          <w:szCs w:val="28"/>
        </w:rPr>
        <w:t>，与</w:t>
      </w:r>
      <w:proofErr w:type="gramStart"/>
      <w:r w:rsidR="00DB6783" w:rsidRPr="00DB6783">
        <w:rPr>
          <w:rFonts w:ascii="仿宋" w:eastAsia="仿宋" w:hAnsi="仿宋" w:hint="eastAsia"/>
          <w:sz w:val="28"/>
          <w:szCs w:val="28"/>
        </w:rPr>
        <w:t>国内国校开展</w:t>
      </w:r>
      <w:proofErr w:type="gramEnd"/>
      <w:r w:rsidR="00DB6783" w:rsidRPr="00DB6783">
        <w:rPr>
          <w:rFonts w:ascii="仿宋" w:eastAsia="仿宋" w:hAnsi="仿宋" w:hint="eastAsia"/>
          <w:sz w:val="28"/>
          <w:szCs w:val="28"/>
        </w:rPr>
        <w:t>国际职业能力培养和评价有很大的合作空间</w:t>
      </w:r>
      <w:r w:rsidR="000777B0" w:rsidRPr="00DB6783">
        <w:rPr>
          <w:rFonts w:ascii="仿宋" w:eastAsia="仿宋" w:hAnsi="仿宋" w:hint="eastAsia"/>
          <w:sz w:val="28"/>
          <w:szCs w:val="28"/>
        </w:rPr>
        <w:t>。</w:t>
      </w:r>
    </w:p>
    <w:p w14:paraId="47B607ED" w14:textId="63A31B92" w:rsidR="00FE691B" w:rsidRDefault="00FD49C4" w:rsidP="003F374C">
      <w:pPr>
        <w:ind w:firstLineChars="200" w:firstLine="560"/>
        <w:rPr>
          <w:rFonts w:ascii="仿宋" w:eastAsia="仿宋" w:hAnsi="仿宋"/>
          <w:sz w:val="28"/>
          <w:szCs w:val="28"/>
        </w:rPr>
      </w:pPr>
      <w:r>
        <w:rPr>
          <w:rFonts w:ascii="仿宋" w:eastAsia="仿宋" w:hAnsi="仿宋"/>
          <w:sz w:val="28"/>
          <w:szCs w:val="28"/>
        </w:rPr>
        <w:t>注：</w:t>
      </w:r>
      <w:r w:rsidR="00835236" w:rsidRPr="00DB6783">
        <w:rPr>
          <w:rFonts w:ascii="仿宋" w:eastAsia="仿宋" w:hAnsi="仿宋" w:hint="eastAsia"/>
          <w:sz w:val="28"/>
          <w:szCs w:val="28"/>
        </w:rPr>
        <w:t>2011年，万华化学以12.3亿欧元收购匈牙利</w:t>
      </w:r>
      <w:r w:rsidR="005372AE" w:rsidRPr="00DB6783">
        <w:rPr>
          <w:rFonts w:ascii="仿宋" w:eastAsia="仿宋" w:hAnsi="仿宋" w:hint="eastAsia"/>
          <w:sz w:val="28"/>
          <w:szCs w:val="28"/>
        </w:rPr>
        <w:t>博苏</w:t>
      </w:r>
      <w:r w:rsidR="00835236" w:rsidRPr="00DB6783">
        <w:rPr>
          <w:rFonts w:ascii="仿宋" w:eastAsia="仿宋" w:hAnsi="仿宋" w:hint="eastAsia"/>
          <w:sz w:val="28"/>
          <w:szCs w:val="28"/>
        </w:rPr>
        <w:t>化学，完成中东欧地区最大中资并购</w:t>
      </w:r>
      <w:r w:rsidR="00835236" w:rsidRPr="00DB6783">
        <w:rPr>
          <w:rFonts w:ascii="仿宋" w:eastAsia="仿宋" w:hAnsi="仿宋"/>
          <w:sz w:val="28"/>
          <w:szCs w:val="28"/>
        </w:rPr>
        <w:t>。</w:t>
      </w:r>
      <w:r w:rsidR="00835236" w:rsidRPr="00DB6783">
        <w:rPr>
          <w:rFonts w:ascii="仿宋" w:eastAsia="仿宋" w:hAnsi="仿宋" w:hint="eastAsia"/>
          <w:sz w:val="28"/>
          <w:szCs w:val="28"/>
        </w:rPr>
        <w:t>2</w:t>
      </w:r>
      <w:r w:rsidR="00835236" w:rsidRPr="00DB6783">
        <w:rPr>
          <w:rFonts w:ascii="仿宋" w:eastAsia="仿宋" w:hAnsi="仿宋"/>
          <w:sz w:val="28"/>
          <w:szCs w:val="28"/>
        </w:rPr>
        <w:t>02</w:t>
      </w:r>
      <w:r w:rsidR="00835236" w:rsidRPr="00DB6783">
        <w:rPr>
          <w:rFonts w:ascii="仿宋" w:eastAsia="仿宋" w:hAnsi="仿宋" w:hint="eastAsia"/>
          <w:sz w:val="28"/>
          <w:szCs w:val="28"/>
        </w:rPr>
        <w:t>4年，企业年销售达2</w:t>
      </w:r>
      <w:r w:rsidR="00835236" w:rsidRPr="00DB6783">
        <w:rPr>
          <w:rFonts w:ascii="仿宋" w:eastAsia="仿宋" w:hAnsi="仿宋"/>
          <w:sz w:val="28"/>
          <w:szCs w:val="28"/>
        </w:rPr>
        <w:t>5亿欧元，</w:t>
      </w:r>
      <w:r w:rsidR="00835236" w:rsidRPr="00DB6783">
        <w:rPr>
          <w:rFonts w:ascii="仿宋" w:eastAsia="仿宋" w:hAnsi="仿宋" w:hint="eastAsia"/>
          <w:sz w:val="28"/>
          <w:szCs w:val="28"/>
        </w:rPr>
        <w:t>作为该地区最大规模的企业和雇主之一，博苏化学的发展为当地居民提供了3</w:t>
      </w:r>
      <w:r w:rsidR="00835236" w:rsidRPr="00DB6783">
        <w:rPr>
          <w:rFonts w:ascii="仿宋" w:eastAsia="仿宋" w:hAnsi="仿宋"/>
          <w:sz w:val="28"/>
          <w:szCs w:val="28"/>
        </w:rPr>
        <w:t>800个</w:t>
      </w:r>
      <w:r w:rsidR="005372AE" w:rsidRPr="00DB6783">
        <w:rPr>
          <w:rFonts w:ascii="仿宋" w:eastAsia="仿宋" w:hAnsi="仿宋" w:hint="eastAsia"/>
          <w:sz w:val="28"/>
          <w:szCs w:val="28"/>
        </w:rPr>
        <w:t>就业机</w:t>
      </w:r>
      <w:r w:rsidR="005372AE" w:rsidRPr="00DB6783">
        <w:rPr>
          <w:rFonts w:ascii="仿宋" w:eastAsia="仿宋" w:hAnsi="仿宋" w:hint="eastAsia"/>
          <w:sz w:val="28"/>
          <w:szCs w:val="28"/>
        </w:rPr>
        <w:lastRenderedPageBreak/>
        <w:t>会，</w:t>
      </w:r>
      <w:r w:rsidR="00835236" w:rsidRPr="00DB6783">
        <w:rPr>
          <w:rFonts w:ascii="仿宋" w:eastAsia="仿宋" w:hAnsi="仿宋" w:hint="eastAsia"/>
          <w:sz w:val="28"/>
          <w:szCs w:val="28"/>
        </w:rPr>
        <w:t>推动了区域经济的繁荣。万华化学集团荣获2024年</w:t>
      </w:r>
      <w:r w:rsidR="005372AE" w:rsidRPr="00DB6783">
        <w:rPr>
          <w:rFonts w:ascii="仿宋" w:eastAsia="仿宋" w:hAnsi="仿宋" w:hint="eastAsia"/>
          <w:sz w:val="28"/>
          <w:szCs w:val="28"/>
        </w:rPr>
        <w:t>匈牙利</w:t>
      </w:r>
      <w:r w:rsidR="00835236" w:rsidRPr="00DB6783">
        <w:rPr>
          <w:rFonts w:ascii="仿宋" w:eastAsia="仿宋" w:hAnsi="仿宋" w:hint="eastAsia"/>
          <w:sz w:val="28"/>
          <w:szCs w:val="28"/>
        </w:rPr>
        <w:t>“投资者终身成就奖”</w:t>
      </w:r>
      <w:r w:rsidR="005372AE" w:rsidRPr="00DB6783">
        <w:rPr>
          <w:rFonts w:ascii="仿宋" w:eastAsia="仿宋" w:hAnsi="仿宋" w:hint="eastAsia"/>
          <w:sz w:val="28"/>
          <w:szCs w:val="28"/>
        </w:rPr>
        <w:t>，成为“一带一路”国际合作典范。</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536"/>
      </w:tblGrid>
      <w:tr w:rsidR="00640B58" w14:paraId="3BC20ADB" w14:textId="77777777" w:rsidTr="00640B58">
        <w:trPr>
          <w:trHeight w:val="3237"/>
        </w:trPr>
        <w:tc>
          <w:tcPr>
            <w:tcW w:w="4797" w:type="dxa"/>
          </w:tcPr>
          <w:p w14:paraId="35C0C4CF" w14:textId="164CECC4" w:rsidR="001E416B" w:rsidRDefault="008814BB" w:rsidP="00640B58">
            <w:pPr>
              <w:rPr>
                <w:rFonts w:ascii="仿宋" w:eastAsia="仿宋" w:hAnsi="仿宋"/>
                <w:sz w:val="28"/>
                <w:szCs w:val="28"/>
              </w:rPr>
            </w:pPr>
            <w:r>
              <w:rPr>
                <w:rFonts w:ascii="仿宋" w:eastAsia="仿宋" w:hAnsi="仿宋" w:hint="eastAsia"/>
                <w:noProof/>
                <w:sz w:val="28"/>
                <w:szCs w:val="28"/>
                <w:lang w:val="en-US"/>
              </w:rPr>
              <w:drawing>
                <wp:inline distT="0" distB="0" distL="0" distR="0" wp14:anchorId="2023DA38" wp14:editId="2A26A254">
                  <wp:extent cx="2828925" cy="18859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rsod chem.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45434" cy="1896956"/>
                          </a:xfrm>
                          <a:prstGeom prst="rect">
                            <a:avLst/>
                          </a:prstGeom>
                        </pic:spPr>
                      </pic:pic>
                    </a:graphicData>
                  </a:graphic>
                </wp:inline>
              </w:drawing>
            </w:r>
          </w:p>
        </w:tc>
        <w:tc>
          <w:tcPr>
            <w:tcW w:w="4385" w:type="dxa"/>
          </w:tcPr>
          <w:p w14:paraId="3F4B0315" w14:textId="42361816" w:rsidR="001E416B" w:rsidRDefault="00640B58" w:rsidP="00640B58">
            <w:pPr>
              <w:jc w:val="both"/>
              <w:rPr>
                <w:rFonts w:ascii="仿宋" w:eastAsia="仿宋" w:hAnsi="仿宋"/>
                <w:sz w:val="28"/>
                <w:szCs w:val="28"/>
              </w:rPr>
            </w:pPr>
            <w:r>
              <w:rPr>
                <w:rFonts w:ascii="仿宋" w:eastAsia="仿宋" w:hAnsi="仿宋"/>
                <w:noProof/>
                <w:sz w:val="28"/>
                <w:szCs w:val="28"/>
                <w:lang w:val="en-US"/>
              </w:rPr>
              <w:drawing>
                <wp:inline distT="0" distB="0" distL="0" distR="0" wp14:anchorId="3046CC4D" wp14:editId="50CE4A52">
                  <wp:extent cx="2755900" cy="1901825"/>
                  <wp:effectExtent l="0" t="0" r="635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rsod chem交流.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7061" cy="1909527"/>
                          </a:xfrm>
                          <a:prstGeom prst="rect">
                            <a:avLst/>
                          </a:prstGeom>
                        </pic:spPr>
                      </pic:pic>
                    </a:graphicData>
                  </a:graphic>
                </wp:inline>
              </w:drawing>
            </w:r>
          </w:p>
        </w:tc>
      </w:tr>
      <w:tr w:rsidR="008814BB" w14:paraId="4838DC84" w14:textId="77777777" w:rsidTr="00640B58">
        <w:tc>
          <w:tcPr>
            <w:tcW w:w="9182" w:type="dxa"/>
            <w:gridSpan w:val="2"/>
          </w:tcPr>
          <w:p w14:paraId="62B4AC0A" w14:textId="3699969E" w:rsidR="008814BB" w:rsidRPr="00225BEB" w:rsidRDefault="00640B58" w:rsidP="008814BB">
            <w:pPr>
              <w:jc w:val="center"/>
              <w:rPr>
                <w:rFonts w:ascii="楷体" w:eastAsia="楷体" w:hAnsi="楷体"/>
              </w:rPr>
            </w:pPr>
            <w:r w:rsidRPr="00225BEB">
              <w:rPr>
                <w:rFonts w:ascii="楷体" w:eastAsia="楷体" w:hAnsi="楷体"/>
              </w:rPr>
              <w:t>图</w:t>
            </w:r>
            <w:r w:rsidRPr="00225BEB">
              <w:rPr>
                <w:rFonts w:ascii="楷体" w:eastAsia="楷体" w:hAnsi="楷体" w:hint="eastAsia"/>
              </w:rPr>
              <w:t>1</w:t>
            </w:r>
            <w:r w:rsidRPr="00225BEB">
              <w:rPr>
                <w:rFonts w:ascii="楷体" w:eastAsia="楷体" w:hAnsi="楷体"/>
              </w:rPr>
              <w:t xml:space="preserve">、图2 </w:t>
            </w:r>
            <w:r w:rsidR="008814BB" w:rsidRPr="00225BEB">
              <w:rPr>
                <w:rFonts w:ascii="楷体" w:eastAsia="楷体" w:hAnsi="楷体"/>
              </w:rPr>
              <w:t>BorsodChem 交流国际职业能力标准</w:t>
            </w:r>
          </w:p>
        </w:tc>
      </w:tr>
    </w:tbl>
    <w:p w14:paraId="23D9E9E3" w14:textId="77777777" w:rsidR="001E416B" w:rsidRPr="00DB6783" w:rsidRDefault="001E416B" w:rsidP="003F374C">
      <w:pPr>
        <w:ind w:firstLineChars="200" w:firstLine="560"/>
        <w:rPr>
          <w:rFonts w:ascii="仿宋" w:eastAsia="仿宋" w:hAnsi="仿宋"/>
          <w:sz w:val="28"/>
          <w:szCs w:val="28"/>
        </w:rPr>
      </w:pPr>
    </w:p>
    <w:p w14:paraId="4927ADD8" w14:textId="32D0D837" w:rsidR="00DF1B43" w:rsidRDefault="00DF1B43" w:rsidP="00DB6783">
      <w:pPr>
        <w:ind w:firstLineChars="200" w:firstLine="560"/>
        <w:rPr>
          <w:rFonts w:ascii="仿宋" w:eastAsia="仿宋" w:hAnsi="仿宋"/>
          <w:sz w:val="28"/>
          <w:szCs w:val="28"/>
        </w:rPr>
      </w:pPr>
      <w:r w:rsidRPr="00DB6783">
        <w:rPr>
          <w:rFonts w:ascii="仿宋" w:eastAsia="仿宋" w:hAnsi="仿宋" w:hint="eastAsia"/>
          <w:sz w:val="28"/>
          <w:szCs w:val="28"/>
        </w:rPr>
        <w:t>在英国期间，代表团出席了由中国化工教育协会与英</w:t>
      </w:r>
      <w:r w:rsidR="00DB6783" w:rsidRPr="00DB6783">
        <w:rPr>
          <w:rFonts w:ascii="仿宋" w:eastAsia="仿宋" w:hAnsi="仿宋" w:hint="eastAsia"/>
          <w:sz w:val="28"/>
          <w:szCs w:val="28"/>
        </w:rPr>
        <w:t>国皇家化学会</w:t>
      </w:r>
      <w:r w:rsidR="00225BEB">
        <w:rPr>
          <w:rFonts w:ascii="仿宋" w:eastAsia="仿宋" w:hAnsi="仿宋" w:hint="eastAsia"/>
          <w:sz w:val="28"/>
          <w:szCs w:val="28"/>
        </w:rPr>
        <w:t>(</w:t>
      </w:r>
      <w:r w:rsidR="00225BEB" w:rsidRPr="00126D9F">
        <w:rPr>
          <w:rFonts w:ascii="Times New Roman" w:eastAsia="仿宋" w:hAnsi="Times New Roman" w:cs="Times New Roman"/>
          <w:sz w:val="28"/>
          <w:szCs w:val="28"/>
        </w:rPr>
        <w:t>RSC</w:t>
      </w:r>
      <w:r w:rsidR="00225BEB">
        <w:rPr>
          <w:rFonts w:ascii="仿宋" w:eastAsia="仿宋" w:hAnsi="仿宋" w:hint="eastAsia"/>
          <w:sz w:val="28"/>
          <w:szCs w:val="28"/>
        </w:rPr>
        <w:t>)</w:t>
      </w:r>
      <w:r w:rsidR="00DB6783" w:rsidRPr="00DB6783">
        <w:rPr>
          <w:rFonts w:ascii="仿宋" w:eastAsia="仿宋" w:hAnsi="仿宋" w:hint="eastAsia"/>
          <w:sz w:val="28"/>
          <w:szCs w:val="28"/>
        </w:rPr>
        <w:t>联合主办的“中英职业教育学徒制发展会议”。</w:t>
      </w:r>
      <w:r w:rsidRPr="00DB6783">
        <w:rPr>
          <w:rFonts w:ascii="仿宋" w:eastAsia="仿宋" w:hAnsi="仿宋" w:hint="eastAsia"/>
          <w:sz w:val="28"/>
          <w:szCs w:val="28"/>
        </w:rPr>
        <w:t>英国教育技能标准办公室（</w:t>
      </w:r>
      <w:r w:rsidRPr="00126D9F">
        <w:rPr>
          <w:rFonts w:ascii="Times New Roman" w:eastAsia="仿宋" w:hAnsi="Times New Roman" w:cs="Times New Roman"/>
          <w:sz w:val="28"/>
          <w:szCs w:val="28"/>
        </w:rPr>
        <w:t>Ofsted</w:t>
      </w:r>
      <w:r w:rsidRPr="00DB6783">
        <w:rPr>
          <w:rFonts w:ascii="仿宋" w:eastAsia="仿宋" w:hAnsi="仿宋" w:hint="eastAsia"/>
          <w:sz w:val="28"/>
          <w:szCs w:val="28"/>
        </w:rPr>
        <w:t>）、英国</w:t>
      </w:r>
      <w:r w:rsidR="0086218F" w:rsidRPr="00DB6783">
        <w:rPr>
          <w:rFonts w:ascii="仿宋" w:eastAsia="仿宋" w:hAnsi="仿宋" w:hint="eastAsia"/>
          <w:sz w:val="28"/>
          <w:szCs w:val="28"/>
        </w:rPr>
        <w:t>教育部</w:t>
      </w:r>
      <w:r w:rsidRPr="00DB6783">
        <w:rPr>
          <w:rFonts w:ascii="仿宋" w:eastAsia="仿宋" w:hAnsi="仿宋" w:hint="eastAsia"/>
          <w:sz w:val="28"/>
          <w:szCs w:val="28"/>
        </w:rPr>
        <w:t>学徒制与技术教育局（</w:t>
      </w:r>
      <w:r w:rsidRPr="00126D9F">
        <w:rPr>
          <w:rFonts w:ascii="Times New Roman" w:eastAsia="仿宋" w:hAnsi="Times New Roman" w:cs="Times New Roman"/>
          <w:sz w:val="28"/>
          <w:szCs w:val="28"/>
        </w:rPr>
        <w:t>IfATE</w:t>
      </w:r>
      <w:r w:rsidRPr="00DB6783">
        <w:rPr>
          <w:rFonts w:ascii="仿宋" w:eastAsia="仿宋" w:hAnsi="仿宋" w:hint="eastAsia"/>
          <w:sz w:val="28"/>
          <w:szCs w:val="28"/>
        </w:rPr>
        <w:t>）、英国科学培训与学徒项目服务机构（</w:t>
      </w:r>
      <w:r w:rsidRPr="00126D9F">
        <w:rPr>
          <w:rFonts w:ascii="Times New Roman" w:eastAsia="仿宋" w:hAnsi="Times New Roman" w:cs="Times New Roman"/>
          <w:sz w:val="28"/>
          <w:szCs w:val="28"/>
        </w:rPr>
        <w:t>CSR Group</w:t>
      </w:r>
      <w:r w:rsidRPr="00DB6783">
        <w:rPr>
          <w:rFonts w:ascii="仿宋" w:eastAsia="仿宋" w:hAnsi="仿宋" w:hint="eastAsia"/>
          <w:sz w:val="28"/>
          <w:szCs w:val="28"/>
        </w:rPr>
        <w:t>）及世界银行职业教育项目组等多位政府与教育机构代表发表主旨演讲。会议期间，中国化工教育</w:t>
      </w:r>
      <w:r w:rsidRPr="00F26BC7">
        <w:rPr>
          <w:rFonts w:ascii="仿宋" w:eastAsia="仿宋" w:hAnsi="仿宋" w:hint="eastAsia"/>
          <w:sz w:val="28"/>
          <w:szCs w:val="28"/>
        </w:rPr>
        <w:t>协会副会长</w:t>
      </w:r>
      <w:r w:rsidR="00DB4A2C" w:rsidRPr="00F26BC7">
        <w:rPr>
          <w:rFonts w:ascii="仿宋" w:eastAsia="仿宋" w:hAnsi="仿宋" w:hint="eastAsia"/>
          <w:sz w:val="28"/>
          <w:szCs w:val="28"/>
        </w:rPr>
        <w:t>兼秘书长</w:t>
      </w:r>
      <w:r w:rsidRPr="00DB6783">
        <w:rPr>
          <w:rFonts w:ascii="仿宋" w:eastAsia="仿宋" w:hAnsi="仿宋" w:hint="eastAsia"/>
          <w:sz w:val="28"/>
          <w:szCs w:val="28"/>
        </w:rPr>
        <w:t>辛晓与南京工业职业技术大学校长何学军分别作主旨发言，深入阐述了中国职业教育国际化发展的战略需求与实践成果，展示了中国在“走出去”方面的积极探索与成效。</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4"/>
        <w:gridCol w:w="4858"/>
      </w:tblGrid>
      <w:tr w:rsidR="003338FC" w14:paraId="6398E521" w14:textId="77777777" w:rsidTr="00225BEB">
        <w:tc>
          <w:tcPr>
            <w:tcW w:w="4591" w:type="dxa"/>
          </w:tcPr>
          <w:p w14:paraId="5A5E7AAA" w14:textId="167272BC" w:rsidR="00640B58" w:rsidRDefault="003338FC" w:rsidP="00DB6783">
            <w:pPr>
              <w:rPr>
                <w:rFonts w:ascii="仿宋" w:eastAsia="仿宋" w:hAnsi="仿宋"/>
                <w:sz w:val="28"/>
                <w:szCs w:val="28"/>
              </w:rPr>
            </w:pPr>
            <w:r>
              <w:rPr>
                <w:rFonts w:ascii="仿宋" w:eastAsia="仿宋" w:hAnsi="仿宋"/>
                <w:noProof/>
                <w:sz w:val="28"/>
                <w:szCs w:val="28"/>
                <w:lang w:val="en-US"/>
              </w:rPr>
              <w:drawing>
                <wp:inline distT="0" distB="0" distL="0" distR="0" wp14:anchorId="3FA85BAE" wp14:editId="1DD4AD80">
                  <wp:extent cx="2636821" cy="1976755"/>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微信图片_20250624205727_8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7642" cy="1992364"/>
                          </a:xfrm>
                          <a:prstGeom prst="rect">
                            <a:avLst/>
                          </a:prstGeom>
                        </pic:spPr>
                      </pic:pic>
                    </a:graphicData>
                  </a:graphic>
                </wp:inline>
              </w:drawing>
            </w:r>
          </w:p>
        </w:tc>
        <w:tc>
          <w:tcPr>
            <w:tcW w:w="4591" w:type="dxa"/>
          </w:tcPr>
          <w:p w14:paraId="7594AC0A" w14:textId="59A112E0" w:rsidR="00640B58" w:rsidRDefault="00225BEB" w:rsidP="00DB6783">
            <w:pPr>
              <w:rPr>
                <w:rFonts w:ascii="仿宋" w:eastAsia="仿宋" w:hAnsi="仿宋"/>
                <w:sz w:val="28"/>
                <w:szCs w:val="28"/>
              </w:rPr>
            </w:pPr>
            <w:r>
              <w:rPr>
                <w:rFonts w:ascii="仿宋" w:eastAsia="仿宋" w:hAnsi="仿宋"/>
                <w:noProof/>
                <w:sz w:val="28"/>
                <w:szCs w:val="28"/>
                <w:lang w:val="en-US"/>
              </w:rPr>
              <w:drawing>
                <wp:inline distT="0" distB="0" distL="0" distR="0" wp14:anchorId="135DF9F0" wp14:editId="76F75344">
                  <wp:extent cx="2965133" cy="1976755"/>
                  <wp:effectExtent l="0" t="0" r="698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SC 114.JPG-2025-06-25-14-52-28-953.jpg-2025-06-25-14-58-05-06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5451" cy="1976967"/>
                          </a:xfrm>
                          <a:prstGeom prst="rect">
                            <a:avLst/>
                          </a:prstGeom>
                        </pic:spPr>
                      </pic:pic>
                    </a:graphicData>
                  </a:graphic>
                </wp:inline>
              </w:drawing>
            </w:r>
          </w:p>
        </w:tc>
      </w:tr>
      <w:tr w:rsidR="003338FC" w14:paraId="7EF8697D" w14:textId="77777777" w:rsidTr="00225BEB">
        <w:tc>
          <w:tcPr>
            <w:tcW w:w="4591" w:type="dxa"/>
          </w:tcPr>
          <w:p w14:paraId="7B9B1999" w14:textId="37DDF228" w:rsidR="00640B58" w:rsidRPr="00225BEB" w:rsidRDefault="003338FC" w:rsidP="00225BEB">
            <w:pPr>
              <w:jc w:val="center"/>
              <w:rPr>
                <w:rFonts w:ascii="楷体" w:eastAsia="楷体" w:hAnsi="楷体"/>
              </w:rPr>
            </w:pPr>
            <w:r w:rsidRPr="00225BEB">
              <w:rPr>
                <w:rFonts w:ascii="楷体" w:eastAsia="楷体" w:hAnsi="楷体"/>
              </w:rPr>
              <w:t>图</w:t>
            </w:r>
            <w:r w:rsidRPr="00225BEB">
              <w:rPr>
                <w:rFonts w:ascii="楷体" w:eastAsia="楷体" w:hAnsi="楷体" w:hint="eastAsia"/>
              </w:rPr>
              <w:t>3</w:t>
            </w:r>
            <w:r w:rsidRPr="00225BEB">
              <w:rPr>
                <w:rFonts w:ascii="楷体" w:eastAsia="楷体" w:hAnsi="楷体"/>
              </w:rPr>
              <w:t xml:space="preserve"> 英国皇家化学协会首席执行官</w:t>
            </w:r>
          </w:p>
        </w:tc>
        <w:tc>
          <w:tcPr>
            <w:tcW w:w="4591" w:type="dxa"/>
          </w:tcPr>
          <w:p w14:paraId="0831F108" w14:textId="462C9B2D" w:rsidR="00640B58" w:rsidRPr="00225BEB" w:rsidRDefault="00225BEB" w:rsidP="00225BEB">
            <w:pPr>
              <w:jc w:val="center"/>
              <w:rPr>
                <w:rFonts w:ascii="楷体" w:eastAsia="楷体" w:hAnsi="楷体"/>
              </w:rPr>
            </w:pPr>
            <w:r w:rsidRPr="00225BEB">
              <w:rPr>
                <w:rFonts w:ascii="楷体" w:eastAsia="楷体" w:hAnsi="楷体"/>
              </w:rPr>
              <w:t>图</w:t>
            </w:r>
            <w:r w:rsidRPr="00225BEB">
              <w:rPr>
                <w:rFonts w:ascii="楷体" w:eastAsia="楷体" w:hAnsi="楷体" w:hint="eastAsia"/>
              </w:rPr>
              <w:t>4</w:t>
            </w:r>
            <w:r w:rsidRPr="00225BEB">
              <w:rPr>
                <w:rFonts w:ascii="楷体" w:eastAsia="楷体" w:hAnsi="楷体"/>
              </w:rPr>
              <w:t xml:space="preserve"> 中英职业教育学徒制发展会议合影</w:t>
            </w:r>
          </w:p>
        </w:tc>
      </w:tr>
    </w:tbl>
    <w:p w14:paraId="15061EBB" w14:textId="77777777" w:rsidR="00640B58" w:rsidRDefault="00640B58" w:rsidP="00DB6783">
      <w:pPr>
        <w:ind w:firstLineChars="200" w:firstLine="560"/>
        <w:rPr>
          <w:rFonts w:ascii="仿宋" w:eastAsia="仿宋" w:hAnsi="仿宋"/>
          <w:sz w:val="28"/>
          <w:szCs w:val="28"/>
        </w:rPr>
      </w:pPr>
    </w:p>
    <w:p w14:paraId="26D5B7D6" w14:textId="77777777" w:rsidR="00640B58" w:rsidRDefault="00640B58" w:rsidP="00DB6783">
      <w:pPr>
        <w:ind w:firstLineChars="200" w:firstLine="560"/>
        <w:rPr>
          <w:rFonts w:ascii="仿宋" w:eastAsia="仿宋" w:hAnsi="仿宋"/>
          <w:sz w:val="28"/>
          <w:szCs w:val="28"/>
        </w:rPr>
      </w:pPr>
    </w:p>
    <w:p w14:paraId="6FFA66A7" w14:textId="77777777" w:rsidR="00640B58" w:rsidRDefault="00640B58" w:rsidP="00DB6783">
      <w:pPr>
        <w:ind w:firstLineChars="200" w:firstLine="560"/>
        <w:rPr>
          <w:rFonts w:ascii="仿宋" w:eastAsia="仿宋" w:hAnsi="仿宋"/>
          <w:sz w:val="28"/>
          <w:szCs w:val="28"/>
        </w:rPr>
      </w:pPr>
    </w:p>
    <w:p w14:paraId="7F4E2E83" w14:textId="332C7018" w:rsidR="00DF1B43" w:rsidRDefault="00DF1B43" w:rsidP="00DB6783">
      <w:pPr>
        <w:ind w:firstLineChars="200" w:firstLine="560"/>
        <w:rPr>
          <w:rFonts w:ascii="仿宋" w:eastAsia="仿宋" w:hAnsi="仿宋"/>
          <w:sz w:val="28"/>
          <w:szCs w:val="28"/>
        </w:rPr>
      </w:pPr>
      <w:r w:rsidRPr="00DB6783">
        <w:rPr>
          <w:rFonts w:ascii="仿宋" w:eastAsia="仿宋" w:hAnsi="仿宋" w:hint="eastAsia"/>
          <w:sz w:val="28"/>
          <w:szCs w:val="28"/>
        </w:rPr>
        <w:lastRenderedPageBreak/>
        <w:t>代表团还实地走访了英国曼切斯特城市大学（MMU）与基尔大学（</w:t>
      </w:r>
      <w:proofErr w:type="spellStart"/>
      <w:r w:rsidRPr="00DB6783">
        <w:rPr>
          <w:rFonts w:ascii="仿宋" w:eastAsia="仿宋" w:hAnsi="仿宋" w:hint="eastAsia"/>
          <w:sz w:val="28"/>
          <w:szCs w:val="28"/>
        </w:rPr>
        <w:t>Keele</w:t>
      </w:r>
      <w:proofErr w:type="spellEnd"/>
      <w:r w:rsidRPr="00DB6783">
        <w:rPr>
          <w:rFonts w:ascii="仿宋" w:eastAsia="仿宋" w:hAnsi="仿宋" w:hint="eastAsia"/>
          <w:sz w:val="28"/>
          <w:szCs w:val="28"/>
        </w:rPr>
        <w:t xml:space="preserve"> University），深入了解英国学位学徒制与研究生学徒制的课程设计、企业合作机制及人才培养模式。MMU作为英国学位学徒制的先行者，展示了其通过与企业深度融合，缓解技能短缺、促进社会流动的创新路径。基尔大学则重点介绍了其在高级临床实践、</w:t>
      </w:r>
      <w:r w:rsidR="00DF5E08" w:rsidRPr="00DB6783">
        <w:rPr>
          <w:rFonts w:ascii="仿宋" w:eastAsia="仿宋" w:hAnsi="仿宋" w:hint="eastAsia"/>
          <w:sz w:val="28"/>
          <w:szCs w:val="28"/>
        </w:rPr>
        <w:t>化学</w:t>
      </w:r>
      <w:r w:rsidRPr="00DB6783">
        <w:rPr>
          <w:rFonts w:ascii="仿宋" w:eastAsia="仿宋" w:hAnsi="仿宋" w:hint="eastAsia"/>
          <w:sz w:val="28"/>
          <w:szCs w:val="28"/>
        </w:rPr>
        <w:t>等领域的硕士学徒项目，体现了英国高等教育在职业能力提升方面的系统布局。</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416"/>
      </w:tblGrid>
      <w:tr w:rsidR="008C018F" w14:paraId="758F611A" w14:textId="77777777" w:rsidTr="008C018F">
        <w:tc>
          <w:tcPr>
            <w:tcW w:w="4591" w:type="dxa"/>
          </w:tcPr>
          <w:p w14:paraId="1F64A71A" w14:textId="325E17F0" w:rsidR="00225BEB" w:rsidRDefault="00225BEB" w:rsidP="00DB6783">
            <w:pPr>
              <w:rPr>
                <w:rFonts w:ascii="仿宋" w:eastAsia="仿宋" w:hAnsi="仿宋"/>
                <w:sz w:val="28"/>
                <w:szCs w:val="28"/>
              </w:rPr>
            </w:pPr>
            <w:r>
              <w:rPr>
                <w:rFonts w:ascii="仿宋" w:eastAsia="仿宋" w:hAnsi="仿宋"/>
                <w:noProof/>
                <w:sz w:val="28"/>
                <w:szCs w:val="28"/>
                <w:lang w:val="en-US"/>
              </w:rPr>
              <w:drawing>
                <wp:inline distT="0" distB="0" distL="0" distR="0" wp14:anchorId="5EC933AB" wp14:editId="582CF893">
                  <wp:extent cx="2889250" cy="2166622"/>
                  <wp:effectExtent l="0" t="0" r="635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微信图片_20250624211144_13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4787" cy="2185772"/>
                          </a:xfrm>
                          <a:prstGeom prst="rect">
                            <a:avLst/>
                          </a:prstGeom>
                        </pic:spPr>
                      </pic:pic>
                    </a:graphicData>
                  </a:graphic>
                </wp:inline>
              </w:drawing>
            </w:r>
          </w:p>
        </w:tc>
        <w:tc>
          <w:tcPr>
            <w:tcW w:w="4591" w:type="dxa"/>
          </w:tcPr>
          <w:p w14:paraId="736B46FE" w14:textId="3E139E36" w:rsidR="00225BEB" w:rsidRDefault="008C018F" w:rsidP="00DB6783">
            <w:pPr>
              <w:rPr>
                <w:rFonts w:ascii="仿宋" w:eastAsia="仿宋" w:hAnsi="仿宋"/>
                <w:sz w:val="28"/>
                <w:szCs w:val="28"/>
              </w:rPr>
            </w:pPr>
            <w:r>
              <w:rPr>
                <w:rFonts w:ascii="仿宋" w:eastAsia="仿宋" w:hAnsi="仿宋"/>
                <w:noProof/>
                <w:sz w:val="28"/>
                <w:szCs w:val="28"/>
                <w:lang w:val="en-US"/>
              </w:rPr>
              <w:drawing>
                <wp:inline distT="0" distB="0" distL="0" distR="0" wp14:anchorId="11A940AE" wp14:editId="1FEE26B9">
                  <wp:extent cx="2619375" cy="223012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微信图片_20250624211238_1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2565" cy="2241350"/>
                          </a:xfrm>
                          <a:prstGeom prst="rect">
                            <a:avLst/>
                          </a:prstGeom>
                        </pic:spPr>
                      </pic:pic>
                    </a:graphicData>
                  </a:graphic>
                </wp:inline>
              </w:drawing>
            </w:r>
          </w:p>
        </w:tc>
      </w:tr>
      <w:tr w:rsidR="008C018F" w14:paraId="14C67E43" w14:textId="77777777" w:rsidTr="008C018F">
        <w:tc>
          <w:tcPr>
            <w:tcW w:w="4591" w:type="dxa"/>
          </w:tcPr>
          <w:p w14:paraId="188D12C4" w14:textId="74B562A3" w:rsidR="00225BEB" w:rsidRPr="008C018F" w:rsidRDefault="008C018F" w:rsidP="008C018F">
            <w:pPr>
              <w:jc w:val="center"/>
              <w:rPr>
                <w:rFonts w:ascii="楷体" w:eastAsia="楷体" w:hAnsi="楷体"/>
              </w:rPr>
            </w:pPr>
            <w:r w:rsidRPr="008C018F">
              <w:rPr>
                <w:rFonts w:ascii="楷体" w:eastAsia="楷体" w:hAnsi="楷体" w:hint="eastAsia"/>
              </w:rPr>
              <w:t>图5</w:t>
            </w:r>
            <w:r w:rsidRPr="008C018F">
              <w:rPr>
                <w:rFonts w:ascii="楷体" w:eastAsia="楷体" w:hAnsi="楷体"/>
              </w:rPr>
              <w:t xml:space="preserve"> 在MMU与雇主、学徒、系主任交流</w:t>
            </w:r>
          </w:p>
        </w:tc>
        <w:tc>
          <w:tcPr>
            <w:tcW w:w="4591" w:type="dxa"/>
          </w:tcPr>
          <w:p w14:paraId="7715A777" w14:textId="4424857E" w:rsidR="00225BEB" w:rsidRDefault="008C018F" w:rsidP="008C018F">
            <w:pPr>
              <w:jc w:val="center"/>
              <w:rPr>
                <w:rFonts w:ascii="仿宋" w:eastAsia="仿宋" w:hAnsi="仿宋"/>
                <w:sz w:val="28"/>
                <w:szCs w:val="28"/>
              </w:rPr>
            </w:pPr>
            <w:r w:rsidRPr="008C018F">
              <w:rPr>
                <w:rFonts w:ascii="楷体" w:eastAsia="楷体" w:hAnsi="楷体"/>
              </w:rPr>
              <w:t>图</w:t>
            </w:r>
            <w:r w:rsidRPr="008C018F">
              <w:rPr>
                <w:rFonts w:ascii="楷体" w:eastAsia="楷体" w:hAnsi="楷体" w:hint="eastAsia"/>
              </w:rPr>
              <w:t>6</w:t>
            </w:r>
            <w:r w:rsidRPr="008C018F">
              <w:rPr>
                <w:rFonts w:ascii="楷体" w:eastAsia="楷体" w:hAnsi="楷体"/>
              </w:rPr>
              <w:t xml:space="preserve"> </w:t>
            </w:r>
            <w:r>
              <w:rPr>
                <w:rFonts w:ascii="楷体" w:eastAsia="楷体" w:hAnsi="楷体"/>
              </w:rPr>
              <w:t>在</w:t>
            </w:r>
            <w:r w:rsidRPr="008C018F">
              <w:rPr>
                <w:rFonts w:ascii="楷体" w:eastAsia="楷体" w:hAnsi="楷体"/>
              </w:rPr>
              <w:t>基尔大学交流</w:t>
            </w:r>
          </w:p>
        </w:tc>
      </w:tr>
    </w:tbl>
    <w:p w14:paraId="357E7B4E" w14:textId="77777777" w:rsidR="008C018F" w:rsidRDefault="008C018F" w:rsidP="00FD49C4">
      <w:pPr>
        <w:rPr>
          <w:rFonts w:ascii="仿宋" w:eastAsia="仿宋" w:hAnsi="仿宋"/>
          <w:sz w:val="28"/>
          <w:szCs w:val="28"/>
        </w:rPr>
      </w:pPr>
    </w:p>
    <w:p w14:paraId="1124E2FA" w14:textId="56B1C26C" w:rsidR="00FD49C4" w:rsidRPr="006C3965" w:rsidRDefault="00FD49C4" w:rsidP="00FD49C4">
      <w:pPr>
        <w:rPr>
          <w:rFonts w:ascii="仿宋" w:eastAsia="仿宋" w:hAnsi="仿宋"/>
          <w:b/>
          <w:sz w:val="28"/>
          <w:szCs w:val="28"/>
        </w:rPr>
      </w:pPr>
      <w:r w:rsidRPr="006C3965">
        <w:rPr>
          <w:rFonts w:ascii="仿宋" w:eastAsia="仿宋" w:hAnsi="仿宋"/>
          <w:b/>
          <w:sz w:val="28"/>
          <w:szCs w:val="28"/>
        </w:rPr>
        <w:t>三、</w:t>
      </w:r>
      <w:r w:rsidRPr="006C3965">
        <w:rPr>
          <w:rFonts w:ascii="仿宋" w:eastAsia="仿宋" w:hAnsi="仿宋" w:hint="eastAsia"/>
          <w:b/>
          <w:sz w:val="28"/>
          <w:szCs w:val="28"/>
        </w:rPr>
        <w:t>出访取得的成果</w:t>
      </w:r>
    </w:p>
    <w:p w14:paraId="504D2BC3" w14:textId="77777777" w:rsidR="008C018F" w:rsidRDefault="00DF1B43" w:rsidP="00FD49C4">
      <w:pPr>
        <w:ind w:firstLineChars="200" w:firstLine="560"/>
        <w:rPr>
          <w:rFonts w:ascii="仿宋" w:eastAsia="仿宋" w:hAnsi="仿宋"/>
          <w:sz w:val="28"/>
          <w:szCs w:val="28"/>
        </w:rPr>
      </w:pPr>
      <w:r w:rsidRPr="00FD49C4">
        <w:rPr>
          <w:rFonts w:ascii="仿宋" w:eastAsia="仿宋" w:hAnsi="仿宋" w:hint="eastAsia"/>
          <w:sz w:val="28"/>
          <w:szCs w:val="28"/>
        </w:rPr>
        <w:t>此次出访成果丰硕。</w:t>
      </w:r>
      <w:r w:rsidR="00315CC5">
        <w:rPr>
          <w:rFonts w:ascii="仿宋" w:eastAsia="仿宋" w:hAnsi="仿宋" w:hint="eastAsia"/>
          <w:sz w:val="28"/>
          <w:szCs w:val="28"/>
        </w:rPr>
        <w:t>在曼彻斯特城市大学、基尔大学，</w:t>
      </w:r>
      <w:r w:rsidR="007F48DE">
        <w:rPr>
          <w:rFonts w:ascii="仿宋" w:eastAsia="仿宋" w:hAnsi="仿宋" w:hint="eastAsia"/>
          <w:sz w:val="28"/>
          <w:szCs w:val="28"/>
        </w:rPr>
        <w:t>代表团成员</w:t>
      </w:r>
      <w:r w:rsidR="00315CC5">
        <w:rPr>
          <w:rFonts w:ascii="仿宋" w:eastAsia="仿宋" w:hAnsi="仿宋" w:hint="eastAsia"/>
          <w:sz w:val="28"/>
          <w:szCs w:val="28"/>
        </w:rPr>
        <w:t>有机会</w:t>
      </w:r>
      <w:r w:rsidR="007F48DE">
        <w:rPr>
          <w:rFonts w:ascii="仿宋" w:eastAsia="仿宋" w:hAnsi="仿宋" w:hint="eastAsia"/>
          <w:sz w:val="28"/>
          <w:szCs w:val="28"/>
        </w:rPr>
        <w:t>和企业雇主、学徒、系主任、项目负责人进行了面对面交流，</w:t>
      </w:r>
      <w:r w:rsidR="00D8775B">
        <w:rPr>
          <w:rFonts w:ascii="仿宋" w:eastAsia="仿宋" w:hAnsi="仿宋" w:hint="eastAsia"/>
          <w:sz w:val="28"/>
          <w:szCs w:val="28"/>
        </w:rPr>
        <w:t>深入了解了英国学位</w:t>
      </w:r>
      <w:r w:rsidR="00D8775B" w:rsidRPr="00D8775B">
        <w:rPr>
          <w:rFonts w:ascii="仿宋" w:eastAsia="仿宋" w:hAnsi="仿宋" w:hint="eastAsia"/>
          <w:sz w:val="28"/>
          <w:szCs w:val="28"/>
        </w:rPr>
        <w:t>学徒制</w:t>
      </w:r>
      <w:r w:rsidR="00D8775B">
        <w:rPr>
          <w:rFonts w:ascii="仿宋" w:eastAsia="仿宋" w:hAnsi="仿宋" w:hint="eastAsia"/>
          <w:sz w:val="28"/>
          <w:szCs w:val="28"/>
        </w:rPr>
        <w:t>的</w:t>
      </w:r>
      <w:r w:rsidR="007F48DE">
        <w:rPr>
          <w:rFonts w:ascii="仿宋" w:eastAsia="仿宋" w:hAnsi="仿宋" w:hint="eastAsia"/>
          <w:sz w:val="28"/>
          <w:szCs w:val="28"/>
        </w:rPr>
        <w:t>运行</w:t>
      </w:r>
      <w:r w:rsidR="00D8775B">
        <w:rPr>
          <w:rFonts w:ascii="仿宋" w:eastAsia="仿宋" w:hAnsi="仿宋" w:hint="eastAsia"/>
          <w:sz w:val="28"/>
          <w:szCs w:val="28"/>
        </w:rPr>
        <w:t>模式和内涵，</w:t>
      </w:r>
      <w:r w:rsidR="00315CC5">
        <w:rPr>
          <w:rFonts w:ascii="仿宋" w:eastAsia="仿宋" w:hAnsi="仿宋" w:hint="eastAsia"/>
          <w:sz w:val="28"/>
          <w:szCs w:val="28"/>
        </w:rPr>
        <w:t>学位学徒制的实施有效促进了英国高等教育和职业教育有机融</w:t>
      </w:r>
      <w:r w:rsidR="00D8775B" w:rsidRPr="00D8775B">
        <w:rPr>
          <w:rFonts w:ascii="仿宋" w:eastAsia="仿宋" w:hAnsi="仿宋" w:hint="eastAsia"/>
          <w:sz w:val="28"/>
          <w:szCs w:val="28"/>
        </w:rPr>
        <w:t>合</w:t>
      </w:r>
      <w:r w:rsidR="00D8775B">
        <w:rPr>
          <w:rFonts w:ascii="仿宋" w:eastAsia="仿宋" w:hAnsi="仿宋" w:hint="eastAsia"/>
          <w:sz w:val="28"/>
          <w:szCs w:val="28"/>
        </w:rPr>
        <w:t>，</w:t>
      </w:r>
      <w:r w:rsidR="00315CC5" w:rsidRPr="00315CC5">
        <w:rPr>
          <w:rFonts w:ascii="仿宋" w:eastAsia="仿宋" w:hAnsi="仿宋" w:hint="eastAsia"/>
          <w:sz w:val="28"/>
          <w:szCs w:val="28"/>
        </w:rPr>
        <w:t>通过培养</w:t>
      </w:r>
      <w:r w:rsidR="00315CC5">
        <w:rPr>
          <w:rFonts w:ascii="仿宋" w:eastAsia="仿宋" w:hAnsi="仿宋" w:hint="eastAsia"/>
          <w:sz w:val="28"/>
          <w:szCs w:val="28"/>
        </w:rPr>
        <w:t>高</w:t>
      </w:r>
      <w:r w:rsidR="00315CC5" w:rsidRPr="00315CC5">
        <w:rPr>
          <w:rFonts w:ascii="仿宋" w:eastAsia="仿宋" w:hAnsi="仿宋" w:hint="eastAsia"/>
          <w:sz w:val="28"/>
          <w:szCs w:val="28"/>
        </w:rPr>
        <w:t>技术技能人才服务于社会发展需要，促进经济增长，解决结构性就业矛盾</w:t>
      </w:r>
      <w:r w:rsidR="00315CC5">
        <w:rPr>
          <w:rFonts w:ascii="仿宋" w:eastAsia="仿宋" w:hAnsi="仿宋" w:hint="eastAsia"/>
          <w:sz w:val="28"/>
          <w:szCs w:val="28"/>
        </w:rPr>
        <w:t>，这也</w:t>
      </w:r>
      <w:r w:rsidR="00D8775B">
        <w:rPr>
          <w:rFonts w:ascii="仿宋" w:eastAsia="仿宋" w:hAnsi="仿宋" w:hint="eastAsia"/>
          <w:sz w:val="28"/>
          <w:szCs w:val="28"/>
        </w:rPr>
        <w:t>为中国职业教育目前</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4591"/>
      </w:tblGrid>
      <w:tr w:rsidR="00653193" w14:paraId="385D3CE6" w14:textId="77777777" w:rsidTr="00653193">
        <w:tc>
          <w:tcPr>
            <w:tcW w:w="4591" w:type="dxa"/>
          </w:tcPr>
          <w:p w14:paraId="69D19E1D" w14:textId="6E582633" w:rsidR="008C018F" w:rsidRDefault="008C018F" w:rsidP="008C018F">
            <w:pPr>
              <w:rPr>
                <w:rFonts w:ascii="仿宋" w:eastAsia="仿宋" w:hAnsi="仿宋"/>
                <w:sz w:val="28"/>
                <w:szCs w:val="28"/>
              </w:rPr>
            </w:pPr>
            <w:r>
              <w:rPr>
                <w:rFonts w:ascii="仿宋" w:eastAsia="仿宋" w:hAnsi="仿宋"/>
                <w:noProof/>
                <w:sz w:val="28"/>
                <w:szCs w:val="28"/>
                <w:lang w:val="en-US"/>
              </w:rPr>
              <w:drawing>
                <wp:inline distT="0" distB="0" distL="0" distR="0" wp14:anchorId="46BE592E" wp14:editId="176E7489">
                  <wp:extent cx="2752725" cy="206544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微信图片_20250624204459_9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4186" cy="2089048"/>
                          </a:xfrm>
                          <a:prstGeom prst="rect">
                            <a:avLst/>
                          </a:prstGeom>
                        </pic:spPr>
                      </pic:pic>
                    </a:graphicData>
                  </a:graphic>
                </wp:inline>
              </w:drawing>
            </w:r>
          </w:p>
        </w:tc>
        <w:tc>
          <w:tcPr>
            <w:tcW w:w="4591" w:type="dxa"/>
          </w:tcPr>
          <w:p w14:paraId="29ABA171" w14:textId="5F73D5D9" w:rsidR="008C018F" w:rsidRDefault="00653193" w:rsidP="008C018F">
            <w:pPr>
              <w:rPr>
                <w:rFonts w:ascii="仿宋" w:eastAsia="仿宋" w:hAnsi="仿宋"/>
                <w:sz w:val="28"/>
                <w:szCs w:val="28"/>
              </w:rPr>
            </w:pPr>
            <w:r>
              <w:rPr>
                <w:rFonts w:ascii="仿宋" w:eastAsia="仿宋" w:hAnsi="仿宋"/>
                <w:noProof/>
                <w:sz w:val="28"/>
                <w:szCs w:val="28"/>
                <w:lang w:val="en-US"/>
              </w:rPr>
              <w:drawing>
                <wp:inline distT="0" distB="0" distL="0" distR="0" wp14:anchorId="79DFCFC8" wp14:editId="649FE88F">
                  <wp:extent cx="2752162" cy="20650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微信图片_20250624211316_11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0187" cy="2078545"/>
                          </a:xfrm>
                          <a:prstGeom prst="rect">
                            <a:avLst/>
                          </a:prstGeom>
                        </pic:spPr>
                      </pic:pic>
                    </a:graphicData>
                  </a:graphic>
                </wp:inline>
              </w:drawing>
            </w:r>
          </w:p>
        </w:tc>
      </w:tr>
      <w:tr w:rsidR="00653193" w14:paraId="0DC020CD" w14:textId="77777777" w:rsidTr="00653193">
        <w:tc>
          <w:tcPr>
            <w:tcW w:w="4591" w:type="dxa"/>
          </w:tcPr>
          <w:p w14:paraId="6BF61D04" w14:textId="58C37A39" w:rsidR="008C018F" w:rsidRPr="00653193" w:rsidRDefault="008C018F" w:rsidP="00653193">
            <w:pPr>
              <w:jc w:val="center"/>
              <w:rPr>
                <w:rFonts w:ascii="楷体" w:eastAsia="楷体" w:hAnsi="楷体"/>
              </w:rPr>
            </w:pPr>
            <w:r w:rsidRPr="00653193">
              <w:rPr>
                <w:rFonts w:ascii="楷体" w:eastAsia="楷体" w:hAnsi="楷体"/>
              </w:rPr>
              <w:t>图</w:t>
            </w:r>
            <w:r w:rsidRPr="00653193">
              <w:rPr>
                <w:rFonts w:ascii="楷体" w:eastAsia="楷体" w:hAnsi="楷体" w:hint="eastAsia"/>
              </w:rPr>
              <w:t>7</w:t>
            </w:r>
            <w:r w:rsidRPr="00653193">
              <w:rPr>
                <w:rFonts w:ascii="楷体" w:eastAsia="楷体" w:hAnsi="楷体"/>
              </w:rPr>
              <w:t xml:space="preserve"> </w:t>
            </w:r>
            <w:r w:rsidR="00653193" w:rsidRPr="00653193">
              <w:rPr>
                <w:rFonts w:ascii="楷体" w:eastAsia="楷体" w:hAnsi="楷体" w:hint="eastAsia"/>
              </w:rPr>
              <w:t>职业能力标准研制专家聘任仪式</w:t>
            </w:r>
          </w:p>
        </w:tc>
        <w:tc>
          <w:tcPr>
            <w:tcW w:w="4591" w:type="dxa"/>
          </w:tcPr>
          <w:p w14:paraId="5BC41E02" w14:textId="209C5B1A" w:rsidR="008C018F" w:rsidRPr="00653193" w:rsidRDefault="00653193" w:rsidP="008C018F">
            <w:pPr>
              <w:rPr>
                <w:rFonts w:ascii="楷体" w:eastAsia="楷体" w:hAnsi="楷体"/>
              </w:rPr>
            </w:pPr>
            <w:r w:rsidRPr="00653193">
              <w:rPr>
                <w:rFonts w:ascii="楷体" w:eastAsia="楷体" w:hAnsi="楷体"/>
              </w:rPr>
              <w:t>图</w:t>
            </w:r>
            <w:r w:rsidRPr="00653193">
              <w:rPr>
                <w:rFonts w:ascii="楷体" w:eastAsia="楷体" w:hAnsi="楷体" w:hint="eastAsia"/>
              </w:rPr>
              <w:t>8</w:t>
            </w:r>
            <w:r w:rsidRPr="00653193">
              <w:rPr>
                <w:rFonts w:ascii="楷体" w:eastAsia="楷体" w:hAnsi="楷体"/>
              </w:rPr>
              <w:t xml:space="preserve"> </w:t>
            </w:r>
            <w:r w:rsidRPr="00653193">
              <w:rPr>
                <w:rFonts w:ascii="楷体" w:eastAsia="楷体" w:hAnsi="楷体" w:hint="eastAsia"/>
              </w:rPr>
              <w:t>国际化职业能力评价基地建设签约</w:t>
            </w:r>
          </w:p>
        </w:tc>
      </w:tr>
    </w:tbl>
    <w:p w14:paraId="54039FC7" w14:textId="77777777" w:rsidR="008C018F" w:rsidRDefault="008C018F" w:rsidP="008C018F">
      <w:pPr>
        <w:rPr>
          <w:rFonts w:ascii="仿宋" w:eastAsia="仿宋" w:hAnsi="仿宋"/>
          <w:sz w:val="28"/>
          <w:szCs w:val="28"/>
        </w:rPr>
      </w:pPr>
    </w:p>
    <w:p w14:paraId="2C708CD6" w14:textId="3B94BC2B" w:rsidR="00DF1B43" w:rsidRDefault="00D8775B" w:rsidP="008C018F">
      <w:pPr>
        <w:rPr>
          <w:rFonts w:ascii="仿宋" w:eastAsia="仿宋" w:hAnsi="仿宋"/>
          <w:sz w:val="28"/>
          <w:szCs w:val="28"/>
        </w:rPr>
      </w:pPr>
      <w:r>
        <w:rPr>
          <w:rFonts w:ascii="仿宋" w:eastAsia="仿宋" w:hAnsi="仿宋" w:hint="eastAsia"/>
          <w:sz w:val="28"/>
          <w:szCs w:val="28"/>
        </w:rPr>
        <w:lastRenderedPageBreak/>
        <w:t>正在</w:t>
      </w:r>
      <w:proofErr w:type="gramStart"/>
      <w:r>
        <w:rPr>
          <w:rFonts w:ascii="仿宋" w:eastAsia="仿宋" w:hAnsi="仿宋" w:hint="eastAsia"/>
          <w:sz w:val="28"/>
          <w:szCs w:val="28"/>
        </w:rPr>
        <w:t>推进职普融通</w:t>
      </w:r>
      <w:proofErr w:type="gramEnd"/>
      <w:r>
        <w:rPr>
          <w:rFonts w:ascii="仿宋" w:eastAsia="仿宋" w:hAnsi="仿宋" w:hint="eastAsia"/>
          <w:sz w:val="28"/>
          <w:szCs w:val="28"/>
        </w:rPr>
        <w:t>提供了新思路。</w:t>
      </w:r>
      <w:r w:rsidR="00315CC5">
        <w:rPr>
          <w:rFonts w:ascii="仿宋" w:eastAsia="仿宋" w:hAnsi="仿宋" w:hint="eastAsia"/>
          <w:sz w:val="28"/>
          <w:szCs w:val="28"/>
        </w:rPr>
        <w:t>出访期间，</w:t>
      </w:r>
      <w:r w:rsidR="00DF1B43" w:rsidRPr="00FD49C4">
        <w:rPr>
          <w:rFonts w:ascii="仿宋" w:eastAsia="仿宋" w:hAnsi="仿宋" w:hint="eastAsia"/>
          <w:sz w:val="28"/>
          <w:szCs w:val="28"/>
        </w:rPr>
        <w:t>中国化工教育协会与英国皇家化学会签署了“国际化职业能力评价基地建设合作协议”，</w:t>
      </w:r>
      <w:r w:rsidR="00FD49C4" w:rsidRPr="00FD49C4">
        <w:rPr>
          <w:rFonts w:ascii="仿宋" w:eastAsia="仿宋" w:hAnsi="仿宋" w:hint="eastAsia"/>
          <w:sz w:val="28"/>
          <w:szCs w:val="28"/>
        </w:rPr>
        <w:t>成立</w:t>
      </w:r>
      <w:r w:rsidR="00DF1B43" w:rsidRPr="00FD49C4">
        <w:rPr>
          <w:rFonts w:ascii="仿宋" w:eastAsia="仿宋" w:hAnsi="仿宋" w:hint="eastAsia"/>
          <w:sz w:val="28"/>
          <w:szCs w:val="28"/>
        </w:rPr>
        <w:t>中英国</w:t>
      </w:r>
      <w:proofErr w:type="gramStart"/>
      <w:r w:rsidR="00DF1B43" w:rsidRPr="00FD49C4">
        <w:rPr>
          <w:rFonts w:ascii="仿宋" w:eastAsia="仿宋" w:hAnsi="仿宋" w:hint="eastAsia"/>
          <w:sz w:val="28"/>
          <w:szCs w:val="28"/>
        </w:rPr>
        <w:t>际职业</w:t>
      </w:r>
      <w:proofErr w:type="gramEnd"/>
      <w:r w:rsidR="00DF1B43" w:rsidRPr="00FD49C4">
        <w:rPr>
          <w:rFonts w:ascii="仿宋" w:eastAsia="仿宋" w:hAnsi="仿宋" w:hint="eastAsia"/>
          <w:sz w:val="28"/>
          <w:szCs w:val="28"/>
        </w:rPr>
        <w:t>能力评价标准研制专家组</w:t>
      </w:r>
      <w:r w:rsidR="00FD49C4" w:rsidRPr="00FD49C4">
        <w:rPr>
          <w:rFonts w:ascii="仿宋" w:eastAsia="仿宋" w:hAnsi="仿宋" w:hint="eastAsia"/>
          <w:sz w:val="28"/>
          <w:szCs w:val="28"/>
        </w:rPr>
        <w:t>，</w:t>
      </w:r>
      <w:r w:rsidR="00B36211">
        <w:rPr>
          <w:rFonts w:ascii="仿宋" w:eastAsia="仿宋" w:hAnsi="仿宋" w:hint="eastAsia"/>
          <w:sz w:val="28"/>
          <w:szCs w:val="28"/>
        </w:rPr>
        <w:t>并为专</w:t>
      </w:r>
      <w:r w:rsidR="00174BDF">
        <w:rPr>
          <w:rFonts w:ascii="仿宋" w:eastAsia="仿宋" w:hAnsi="仿宋" w:hint="eastAsia"/>
          <w:sz w:val="28"/>
          <w:szCs w:val="28"/>
        </w:rPr>
        <w:t>家组成员颁发</w:t>
      </w:r>
      <w:r w:rsidR="00B36211" w:rsidRPr="00FD49C4">
        <w:rPr>
          <w:rFonts w:ascii="仿宋" w:eastAsia="仿宋" w:hAnsi="仿宋" w:hint="eastAsia"/>
          <w:sz w:val="28"/>
          <w:szCs w:val="28"/>
        </w:rPr>
        <w:t>了证书</w:t>
      </w:r>
      <w:r w:rsidR="00174BDF">
        <w:rPr>
          <w:rFonts w:ascii="仿宋" w:eastAsia="仿宋" w:hAnsi="仿宋" w:hint="eastAsia"/>
          <w:sz w:val="28"/>
          <w:szCs w:val="28"/>
        </w:rPr>
        <w:t>（</w:t>
      </w:r>
      <w:r w:rsidR="00B36211">
        <w:rPr>
          <w:rFonts w:ascii="仿宋" w:eastAsia="仿宋" w:hAnsi="仿宋" w:hint="eastAsia"/>
          <w:sz w:val="28"/>
          <w:szCs w:val="28"/>
        </w:rPr>
        <w:t>本人</w:t>
      </w:r>
      <w:r w:rsidR="00174BDF">
        <w:rPr>
          <w:rFonts w:ascii="仿宋" w:eastAsia="仿宋" w:hAnsi="仿宋" w:hint="eastAsia"/>
          <w:sz w:val="28"/>
          <w:szCs w:val="28"/>
        </w:rPr>
        <w:t>也</w:t>
      </w:r>
      <w:r w:rsidR="00B36211">
        <w:rPr>
          <w:rFonts w:ascii="仿宋" w:eastAsia="仿宋" w:hAnsi="仿宋" w:hint="eastAsia"/>
          <w:sz w:val="28"/>
          <w:szCs w:val="28"/>
        </w:rPr>
        <w:t>有幸</w:t>
      </w:r>
      <w:r w:rsidR="00174BDF">
        <w:rPr>
          <w:rFonts w:ascii="仿宋" w:eastAsia="仿宋" w:hAnsi="仿宋" w:hint="eastAsia"/>
          <w:sz w:val="28"/>
          <w:szCs w:val="28"/>
        </w:rPr>
        <w:t>成为成员之一）</w:t>
      </w:r>
      <w:r w:rsidR="00DF1B43" w:rsidRPr="00FD49C4">
        <w:rPr>
          <w:rFonts w:ascii="仿宋" w:eastAsia="仿宋" w:hAnsi="仿宋" w:hint="eastAsia"/>
          <w:sz w:val="28"/>
          <w:szCs w:val="28"/>
        </w:rPr>
        <w:t>，标志着中英在职业能力标准建设方面迈出实质性步伐。</w:t>
      </w:r>
    </w:p>
    <w:p w14:paraId="492AB7F9" w14:textId="635D72CE" w:rsidR="00FD49C4" w:rsidRPr="006C3965" w:rsidRDefault="00FD49C4" w:rsidP="00FD49C4">
      <w:pPr>
        <w:rPr>
          <w:rFonts w:ascii="仿宋" w:eastAsia="仿宋" w:hAnsi="仿宋"/>
          <w:b/>
          <w:sz w:val="28"/>
          <w:szCs w:val="28"/>
        </w:rPr>
      </w:pPr>
      <w:r w:rsidRPr="006C3965">
        <w:rPr>
          <w:rFonts w:ascii="仿宋" w:eastAsia="仿宋" w:hAnsi="仿宋"/>
          <w:b/>
          <w:sz w:val="28"/>
          <w:szCs w:val="28"/>
        </w:rPr>
        <w:t>四、</w:t>
      </w:r>
      <w:r w:rsidR="00B04DFB" w:rsidRPr="006C3965">
        <w:rPr>
          <w:rFonts w:ascii="仿宋" w:eastAsia="仿宋" w:hAnsi="仿宋" w:hint="eastAsia"/>
          <w:b/>
          <w:sz w:val="28"/>
          <w:szCs w:val="28"/>
        </w:rPr>
        <w:t>出访的启示和建议</w:t>
      </w:r>
    </w:p>
    <w:p w14:paraId="2F46EE4C" w14:textId="63A925F5" w:rsidR="00653EC4" w:rsidRDefault="00522905" w:rsidP="00522905">
      <w:pPr>
        <w:ind w:firstLineChars="200" w:firstLine="560"/>
        <w:rPr>
          <w:rFonts w:ascii="仿宋" w:eastAsia="仿宋" w:hAnsi="仿宋"/>
          <w:sz w:val="28"/>
          <w:szCs w:val="28"/>
        </w:rPr>
      </w:pPr>
      <w:r w:rsidRPr="00522905">
        <w:rPr>
          <w:rFonts w:ascii="仿宋" w:eastAsia="仿宋" w:hAnsi="仿宋" w:hint="eastAsia"/>
          <w:sz w:val="28"/>
          <w:szCs w:val="28"/>
        </w:rPr>
        <w:t>英国政府自1993年开始推行现代学徒制。为了满足社会对关键技能的增长需求、提高社会生产力、加强高校和雇主之间的伙伴关系、给广大学生提供新的就业途径，</w:t>
      </w:r>
      <w:r w:rsidR="00EB07DE" w:rsidRPr="00522905">
        <w:rPr>
          <w:rFonts w:ascii="仿宋" w:eastAsia="仿宋" w:hAnsi="仿宋" w:hint="eastAsia"/>
          <w:sz w:val="28"/>
          <w:szCs w:val="28"/>
        </w:rPr>
        <w:t>2014年宣布正式启动学位学徒制计划，</w:t>
      </w:r>
      <w:r>
        <w:rPr>
          <w:rFonts w:ascii="仿宋" w:eastAsia="仿宋" w:hAnsi="仿宋" w:hint="eastAsia"/>
          <w:sz w:val="28"/>
          <w:szCs w:val="28"/>
        </w:rPr>
        <w:t>将</w:t>
      </w:r>
      <w:r w:rsidRPr="00522905">
        <w:rPr>
          <w:rFonts w:ascii="仿宋" w:eastAsia="仿宋" w:hAnsi="仿宋" w:hint="eastAsia"/>
          <w:sz w:val="28"/>
          <w:szCs w:val="28"/>
        </w:rPr>
        <w:t>职业教育和高等教育相结合</w:t>
      </w:r>
      <w:r>
        <w:rPr>
          <w:rFonts w:ascii="仿宋" w:eastAsia="仿宋" w:hAnsi="仿宋" w:hint="eastAsia"/>
          <w:sz w:val="28"/>
          <w:szCs w:val="28"/>
        </w:rPr>
        <w:t>，</w:t>
      </w:r>
      <w:r w:rsidR="00EB07DE" w:rsidRPr="00522905">
        <w:rPr>
          <w:rFonts w:ascii="仿宋" w:eastAsia="仿宋" w:hAnsi="仿宋" w:hint="eastAsia"/>
          <w:sz w:val="28"/>
          <w:szCs w:val="28"/>
        </w:rPr>
        <w:t>学位学徒制是英国关键技能人才短缺背景下探索的高层次职业型人才培养新路径</w:t>
      </w:r>
      <w:r>
        <w:rPr>
          <w:rFonts w:ascii="仿宋" w:eastAsia="仿宋" w:hAnsi="仿宋" w:hint="eastAsia"/>
          <w:sz w:val="28"/>
          <w:szCs w:val="28"/>
        </w:rPr>
        <w:t>。</w:t>
      </w:r>
      <w:r w:rsidR="00653EC4">
        <w:rPr>
          <w:rFonts w:ascii="仿宋" w:eastAsia="仿宋" w:hAnsi="仿宋" w:hint="eastAsia"/>
          <w:sz w:val="28"/>
          <w:szCs w:val="28"/>
        </w:rPr>
        <w:t>现行</w:t>
      </w:r>
      <w:r w:rsidR="00653EC4" w:rsidRPr="00522905">
        <w:rPr>
          <w:rFonts w:ascii="仿宋" w:eastAsia="仿宋" w:hAnsi="仿宋" w:hint="eastAsia"/>
          <w:sz w:val="28"/>
          <w:szCs w:val="28"/>
        </w:rPr>
        <w:t>英国学徒制包括2</w:t>
      </w:r>
      <w:r w:rsidR="00653EC4" w:rsidRPr="00522905">
        <w:rPr>
          <w:rFonts w:ascii="Times New Roman" w:eastAsia="仿宋" w:hAnsi="Times New Roman" w:cs="Times New Roman"/>
          <w:sz w:val="28"/>
          <w:szCs w:val="28"/>
        </w:rPr>
        <w:t>~</w:t>
      </w:r>
      <w:r w:rsidR="00653EC4" w:rsidRPr="00522905">
        <w:rPr>
          <w:rFonts w:ascii="仿宋" w:eastAsia="仿宋" w:hAnsi="仿宋" w:hint="eastAsia"/>
          <w:sz w:val="28"/>
          <w:szCs w:val="28"/>
        </w:rPr>
        <w:t>7</w:t>
      </w:r>
      <w:r w:rsidR="00653EC4">
        <w:rPr>
          <w:rFonts w:ascii="仿宋" w:eastAsia="仿宋" w:hAnsi="仿宋" w:hint="eastAsia"/>
          <w:sz w:val="28"/>
          <w:szCs w:val="28"/>
        </w:rPr>
        <w:t>级，</w:t>
      </w:r>
      <w:r w:rsidR="00653EC4" w:rsidRPr="00522905">
        <w:rPr>
          <w:rFonts w:ascii="仿宋" w:eastAsia="仿宋" w:hAnsi="仿宋" w:hint="eastAsia"/>
          <w:sz w:val="28"/>
          <w:szCs w:val="28"/>
        </w:rPr>
        <w:t>其中2级属于中级，3级属于高级，4</w:t>
      </w:r>
      <w:r w:rsidR="00653EC4" w:rsidRPr="00522905">
        <w:rPr>
          <w:rFonts w:ascii="Times New Roman" w:eastAsia="仿宋" w:hAnsi="Times New Roman" w:cs="Times New Roman"/>
          <w:sz w:val="28"/>
          <w:szCs w:val="28"/>
        </w:rPr>
        <w:t>~</w:t>
      </w:r>
      <w:r w:rsidR="00653EC4" w:rsidRPr="00522905">
        <w:rPr>
          <w:rFonts w:ascii="仿宋" w:eastAsia="仿宋" w:hAnsi="仿宋" w:hint="eastAsia"/>
          <w:sz w:val="28"/>
          <w:szCs w:val="28"/>
        </w:rPr>
        <w:t>7级属于高等。高等学徒制中的6级</w:t>
      </w:r>
      <w:r w:rsidR="00653EC4">
        <w:rPr>
          <w:rFonts w:ascii="仿宋" w:eastAsia="仿宋" w:hAnsi="仿宋" w:hint="eastAsia"/>
          <w:sz w:val="28"/>
          <w:szCs w:val="28"/>
        </w:rPr>
        <w:t>学学士学徒制</w:t>
      </w:r>
      <w:r w:rsidR="00653EC4" w:rsidRPr="00522905">
        <w:rPr>
          <w:rFonts w:ascii="仿宋" w:eastAsia="仿宋" w:hAnsi="仿宋" w:hint="eastAsia"/>
          <w:sz w:val="28"/>
          <w:szCs w:val="28"/>
        </w:rPr>
        <w:t>和7级</w:t>
      </w:r>
      <w:r w:rsidR="00653EC4">
        <w:rPr>
          <w:rFonts w:ascii="仿宋" w:eastAsia="仿宋" w:hAnsi="仿宋" w:hint="eastAsia"/>
          <w:sz w:val="28"/>
          <w:szCs w:val="28"/>
        </w:rPr>
        <w:t>硕士</w:t>
      </w:r>
      <w:r w:rsidR="00653EC4" w:rsidRPr="00522905">
        <w:rPr>
          <w:rFonts w:ascii="仿宋" w:eastAsia="仿宋" w:hAnsi="仿宋" w:hint="eastAsia"/>
          <w:sz w:val="28"/>
          <w:szCs w:val="28"/>
        </w:rPr>
        <w:t>学徒制</w:t>
      </w:r>
      <w:r w:rsidR="00126D9F">
        <w:rPr>
          <w:rFonts w:ascii="仿宋" w:eastAsia="仿宋" w:hAnsi="仿宋" w:hint="eastAsia"/>
          <w:sz w:val="28"/>
          <w:szCs w:val="28"/>
        </w:rPr>
        <w:t>（表1）</w:t>
      </w:r>
      <w:r w:rsidR="00653EC4" w:rsidRPr="00522905">
        <w:rPr>
          <w:rFonts w:ascii="仿宋" w:eastAsia="仿宋" w:hAnsi="仿宋" w:hint="eastAsia"/>
          <w:sz w:val="28"/>
          <w:szCs w:val="28"/>
        </w:rPr>
        <w:t>。</w:t>
      </w:r>
    </w:p>
    <w:tbl>
      <w:tblPr>
        <w:tblStyle w:val="ad"/>
        <w:tblW w:w="0" w:type="auto"/>
        <w:tblLook w:val="04A0" w:firstRow="1" w:lastRow="0" w:firstColumn="1" w:lastColumn="0" w:noHBand="0" w:noVBand="1"/>
      </w:tblPr>
      <w:tblGrid>
        <w:gridCol w:w="9182"/>
      </w:tblGrid>
      <w:tr w:rsidR="00126D9F" w14:paraId="76607342" w14:textId="77777777" w:rsidTr="00126D9F">
        <w:tc>
          <w:tcPr>
            <w:tcW w:w="9182" w:type="dxa"/>
          </w:tcPr>
          <w:p w14:paraId="429F5A85" w14:textId="37B0589F" w:rsidR="00126D9F" w:rsidRDefault="00126D9F" w:rsidP="00522905">
            <w:pPr>
              <w:rPr>
                <w:rFonts w:ascii="仿宋" w:eastAsia="仿宋" w:hAnsi="仿宋"/>
                <w:sz w:val="28"/>
                <w:szCs w:val="28"/>
              </w:rPr>
            </w:pPr>
            <w:r w:rsidRPr="00126D9F">
              <w:rPr>
                <w:rFonts w:ascii="仿宋" w:eastAsia="仿宋" w:hAnsi="仿宋"/>
                <w:sz w:val="28"/>
                <w:szCs w:val="28"/>
              </w:rPr>
              <w:drawing>
                <wp:inline distT="0" distB="0" distL="0" distR="0" wp14:anchorId="034498F1" wp14:editId="5849C492">
                  <wp:extent cx="5630805" cy="2775585"/>
                  <wp:effectExtent l="0" t="0" r="8255"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37134" cy="2778705"/>
                          </a:xfrm>
                          <a:prstGeom prst="rect">
                            <a:avLst/>
                          </a:prstGeom>
                        </pic:spPr>
                      </pic:pic>
                    </a:graphicData>
                  </a:graphic>
                </wp:inline>
              </w:drawing>
            </w:r>
          </w:p>
        </w:tc>
      </w:tr>
    </w:tbl>
    <w:p w14:paraId="7E7FCB40" w14:textId="588FE9D4" w:rsidR="00EB07DE" w:rsidRPr="00653EC4" w:rsidRDefault="00653EC4" w:rsidP="00207CC0">
      <w:pPr>
        <w:spacing w:beforeLines="100" w:before="240"/>
        <w:ind w:firstLineChars="200" w:firstLine="560"/>
        <w:rPr>
          <w:rFonts w:ascii="仿宋" w:eastAsia="仿宋" w:hAnsi="仿宋"/>
          <w:sz w:val="28"/>
          <w:szCs w:val="28"/>
        </w:rPr>
      </w:pPr>
      <w:r>
        <w:rPr>
          <w:rFonts w:ascii="仿宋" w:eastAsia="仿宋" w:hAnsi="仿宋"/>
          <w:sz w:val="28"/>
          <w:szCs w:val="28"/>
        </w:rPr>
        <w:t>为保证学徒制的培养质量，英国于</w:t>
      </w:r>
      <w:r w:rsidR="002372A9">
        <w:rPr>
          <w:rFonts w:ascii="仿宋" w:eastAsia="仿宋" w:hAnsi="仿宋" w:hint="eastAsia"/>
          <w:sz w:val="28"/>
          <w:szCs w:val="28"/>
        </w:rPr>
        <w:t>2</w:t>
      </w:r>
      <w:r w:rsidR="002372A9">
        <w:rPr>
          <w:rFonts w:ascii="仿宋" w:eastAsia="仿宋" w:hAnsi="仿宋"/>
          <w:sz w:val="28"/>
          <w:szCs w:val="28"/>
        </w:rPr>
        <w:t>017年成立学徒制局，</w:t>
      </w:r>
      <w:r w:rsidR="002372A9">
        <w:rPr>
          <w:rFonts w:ascii="仿宋" w:eastAsia="仿宋" w:hAnsi="仿宋" w:hint="eastAsia"/>
          <w:sz w:val="28"/>
          <w:szCs w:val="28"/>
        </w:rPr>
        <w:t>2</w:t>
      </w:r>
      <w:r w:rsidR="002372A9">
        <w:rPr>
          <w:rFonts w:ascii="仿宋" w:eastAsia="仿宋" w:hAnsi="仿宋"/>
          <w:sz w:val="28"/>
          <w:szCs w:val="28"/>
        </w:rPr>
        <w:t>018年更名为学徒制与技术教育局</w:t>
      </w:r>
      <w:r w:rsidRPr="00653EC4">
        <w:rPr>
          <w:rFonts w:ascii="仿宋" w:eastAsia="仿宋" w:hAnsi="仿宋" w:hint="eastAsia"/>
          <w:sz w:val="28"/>
          <w:szCs w:val="28"/>
        </w:rPr>
        <w:t>（IfATE）</w:t>
      </w:r>
      <w:r w:rsidR="002372A9">
        <w:rPr>
          <w:rFonts w:ascii="仿宋" w:eastAsia="仿宋" w:hAnsi="仿宋"/>
          <w:sz w:val="28"/>
          <w:szCs w:val="28"/>
        </w:rPr>
        <w:t>，全面负责学徒</w:t>
      </w:r>
      <w:proofErr w:type="gramStart"/>
      <w:r w:rsidR="002372A9">
        <w:rPr>
          <w:rFonts w:ascii="仿宋" w:eastAsia="仿宋" w:hAnsi="仿宋"/>
          <w:sz w:val="28"/>
          <w:szCs w:val="28"/>
        </w:rPr>
        <w:t>制总体</w:t>
      </w:r>
      <w:proofErr w:type="gramEnd"/>
      <w:r w:rsidR="002372A9">
        <w:rPr>
          <w:rFonts w:ascii="仿宋" w:eastAsia="仿宋" w:hAnsi="仿宋"/>
          <w:sz w:val="28"/>
          <w:szCs w:val="28"/>
        </w:rPr>
        <w:t>质量，包括标准开发、检查和批准，监督所有</w:t>
      </w:r>
      <w:r w:rsidR="002C4E0F">
        <w:rPr>
          <w:rFonts w:ascii="仿宋" w:eastAsia="仿宋" w:hAnsi="仿宋" w:hint="eastAsia"/>
          <w:sz w:val="28"/>
          <w:szCs w:val="28"/>
        </w:rPr>
        <w:t>学徒终点评估机构</w:t>
      </w:r>
      <w:r w:rsidR="002C4E0F">
        <w:rPr>
          <w:rFonts w:ascii="仿宋" w:eastAsia="仿宋" w:hAnsi="仿宋"/>
          <w:sz w:val="28"/>
          <w:szCs w:val="28"/>
        </w:rPr>
        <w:t>的</w:t>
      </w:r>
      <w:r w:rsidR="002372A9">
        <w:rPr>
          <w:rFonts w:ascii="仿宋" w:eastAsia="仿宋" w:hAnsi="仿宋"/>
          <w:sz w:val="28"/>
          <w:szCs w:val="28"/>
        </w:rPr>
        <w:t>质量等。</w:t>
      </w:r>
      <w:r>
        <w:rPr>
          <w:rFonts w:ascii="仿宋" w:eastAsia="仿宋" w:hAnsi="仿宋"/>
          <w:sz w:val="28"/>
          <w:szCs w:val="28"/>
        </w:rPr>
        <w:t>学徒制学位授予必须经</w:t>
      </w:r>
      <w:r>
        <w:rPr>
          <w:rFonts w:ascii="仿宋" w:eastAsia="仿宋" w:hAnsi="仿宋" w:hint="eastAsia"/>
          <w:sz w:val="28"/>
          <w:szCs w:val="28"/>
        </w:rPr>
        <w:t>过第三方学徒终评估机构评估，也就是通常所说的教考分离，</w:t>
      </w:r>
      <w:r w:rsidRPr="00653EC4">
        <w:rPr>
          <w:rFonts w:ascii="仿宋" w:eastAsia="仿宋" w:hAnsi="仿宋" w:hint="eastAsia"/>
          <w:sz w:val="28"/>
          <w:szCs w:val="28"/>
        </w:rPr>
        <w:t>IfATE</w:t>
      </w:r>
      <w:r>
        <w:rPr>
          <w:rFonts w:ascii="仿宋" w:eastAsia="仿宋" w:hAnsi="仿宋" w:hint="eastAsia"/>
          <w:sz w:val="28"/>
          <w:szCs w:val="28"/>
        </w:rPr>
        <w:t>负责对评估构的监督。</w:t>
      </w:r>
    </w:p>
    <w:p w14:paraId="421C56F6" w14:textId="3A10C53D" w:rsidR="002372A9" w:rsidRDefault="002372A9" w:rsidP="00522905">
      <w:pPr>
        <w:ind w:firstLineChars="200" w:firstLine="560"/>
        <w:rPr>
          <w:rFonts w:ascii="仿宋" w:eastAsia="仿宋" w:hAnsi="仿宋"/>
          <w:sz w:val="28"/>
          <w:szCs w:val="28"/>
        </w:rPr>
      </w:pPr>
      <w:r>
        <w:rPr>
          <w:rFonts w:ascii="仿宋" w:eastAsia="仿宋" w:hAnsi="仿宋"/>
          <w:sz w:val="28"/>
          <w:szCs w:val="28"/>
        </w:rPr>
        <w:t>为激励企业参与学徒制，</w:t>
      </w:r>
      <w:r w:rsidR="002C4E0F">
        <w:rPr>
          <w:rFonts w:ascii="仿宋" w:eastAsia="仿宋" w:hAnsi="仿宋"/>
          <w:sz w:val="28"/>
          <w:szCs w:val="28"/>
        </w:rPr>
        <w:t>英国政府对大企业采取了学徒制税制度，依据成本分担原则，对不同规模</w:t>
      </w:r>
      <w:r w:rsidR="002C4E0F">
        <w:rPr>
          <w:rFonts w:ascii="仿宋" w:eastAsia="仿宋" w:hAnsi="仿宋" w:hint="eastAsia"/>
          <w:sz w:val="28"/>
          <w:szCs w:val="28"/>
        </w:rPr>
        <w:t>的企业采取了不同的经费分担政策，</w:t>
      </w:r>
      <w:r w:rsidR="00A52D8F">
        <w:rPr>
          <w:rFonts w:ascii="仿宋" w:eastAsia="仿宋" w:hAnsi="仿宋" w:hint="eastAsia"/>
          <w:sz w:val="28"/>
          <w:szCs w:val="28"/>
        </w:rPr>
        <w:t>纳税企业可以使用税收资金及配</w:t>
      </w:r>
      <w:r w:rsidR="002C4E0F">
        <w:rPr>
          <w:rFonts w:ascii="仿宋" w:eastAsia="仿宋" w:hAnsi="仿宋" w:hint="eastAsia"/>
          <w:sz w:val="28"/>
          <w:szCs w:val="28"/>
        </w:rPr>
        <w:t>套经费选学徒培训提供者提供的培训和学徒终点评估机构的评估。</w:t>
      </w:r>
    </w:p>
    <w:p w14:paraId="240A4654" w14:textId="669BD82C" w:rsidR="00653EC4" w:rsidRDefault="003B23B7" w:rsidP="00522905">
      <w:pPr>
        <w:ind w:firstLineChars="200" w:firstLine="560"/>
        <w:rPr>
          <w:rFonts w:ascii="仿宋" w:eastAsia="仿宋" w:hAnsi="仿宋"/>
          <w:sz w:val="28"/>
          <w:szCs w:val="28"/>
        </w:rPr>
      </w:pPr>
      <w:r>
        <w:rPr>
          <w:rFonts w:ascii="仿宋" w:eastAsia="仿宋" w:hAnsi="仿宋" w:hint="eastAsia"/>
          <w:sz w:val="28"/>
          <w:szCs w:val="28"/>
        </w:rPr>
        <w:lastRenderedPageBreak/>
        <w:t>英国</w:t>
      </w:r>
      <w:r w:rsidR="00653EC4" w:rsidRPr="00653EC4">
        <w:rPr>
          <w:rFonts w:ascii="仿宋" w:eastAsia="仿宋" w:hAnsi="仿宋" w:hint="eastAsia"/>
          <w:sz w:val="28"/>
          <w:szCs w:val="28"/>
        </w:rPr>
        <w:t>学位学徒制</w:t>
      </w:r>
      <w:r w:rsidRPr="003B23B7">
        <w:rPr>
          <w:rFonts w:ascii="仿宋" w:eastAsia="仿宋" w:hAnsi="仿宋" w:hint="eastAsia"/>
          <w:sz w:val="28"/>
          <w:szCs w:val="28"/>
        </w:rPr>
        <w:t>在制度设计、企业参与、课程融合</w:t>
      </w:r>
      <w:r>
        <w:rPr>
          <w:rFonts w:ascii="仿宋" w:eastAsia="仿宋" w:hAnsi="仿宋" w:hint="eastAsia"/>
          <w:sz w:val="28"/>
          <w:szCs w:val="28"/>
        </w:rPr>
        <w:t>、评价认证</w:t>
      </w:r>
      <w:r w:rsidRPr="003B23B7">
        <w:rPr>
          <w:rFonts w:ascii="仿宋" w:eastAsia="仿宋" w:hAnsi="仿宋" w:hint="eastAsia"/>
          <w:sz w:val="28"/>
          <w:szCs w:val="28"/>
        </w:rPr>
        <w:t>等方面</w:t>
      </w:r>
      <w:r>
        <w:rPr>
          <w:rFonts w:ascii="仿宋" w:eastAsia="仿宋" w:hAnsi="仿宋" w:hint="eastAsia"/>
          <w:sz w:val="28"/>
          <w:szCs w:val="28"/>
        </w:rPr>
        <w:t>进行</w:t>
      </w:r>
      <w:r w:rsidR="00A52D8F">
        <w:rPr>
          <w:rFonts w:ascii="仿宋" w:eastAsia="仿宋" w:hAnsi="仿宋" w:hint="eastAsia"/>
          <w:sz w:val="28"/>
          <w:szCs w:val="28"/>
        </w:rPr>
        <w:t>了</w:t>
      </w:r>
      <w:r>
        <w:rPr>
          <w:rFonts w:ascii="仿宋" w:eastAsia="仿宋" w:hAnsi="仿宋" w:hint="eastAsia"/>
          <w:sz w:val="28"/>
          <w:szCs w:val="28"/>
        </w:rPr>
        <w:t>系统设计，</w:t>
      </w:r>
      <w:r w:rsidRPr="00653EC4">
        <w:rPr>
          <w:rFonts w:ascii="仿宋" w:eastAsia="仿宋" w:hAnsi="仿宋" w:hint="eastAsia"/>
          <w:sz w:val="28"/>
          <w:szCs w:val="28"/>
        </w:rPr>
        <w:t>表现出以基础考试保证学生素质发展</w:t>
      </w:r>
      <w:r>
        <w:rPr>
          <w:rFonts w:ascii="仿宋" w:eastAsia="仿宋" w:hAnsi="仿宋" w:hint="eastAsia"/>
          <w:sz w:val="28"/>
          <w:szCs w:val="28"/>
        </w:rPr>
        <w:t>需要、以技能素养涵养学生职业能力发展、引导学生多样化成才的特征，</w:t>
      </w:r>
      <w:r w:rsidR="00A52D8F">
        <w:rPr>
          <w:rFonts w:ascii="仿宋" w:eastAsia="仿宋" w:hAnsi="仿宋" w:hint="eastAsia"/>
          <w:sz w:val="28"/>
          <w:szCs w:val="28"/>
        </w:rPr>
        <w:t>建立了一个基于多元评估指标体系的考核评价</w:t>
      </w:r>
      <w:r w:rsidRPr="00653EC4">
        <w:rPr>
          <w:rFonts w:ascii="仿宋" w:eastAsia="仿宋" w:hAnsi="仿宋" w:hint="eastAsia"/>
          <w:sz w:val="28"/>
          <w:szCs w:val="28"/>
        </w:rPr>
        <w:t>机制，</w:t>
      </w:r>
      <w:r w:rsidRPr="003B23B7">
        <w:rPr>
          <w:rFonts w:ascii="仿宋" w:eastAsia="仿宋" w:hAnsi="仿宋" w:hint="eastAsia"/>
          <w:sz w:val="28"/>
          <w:szCs w:val="28"/>
        </w:rPr>
        <w:t>为中国职业教育提供了宝贵借鉴</w:t>
      </w:r>
      <w:r>
        <w:rPr>
          <w:rFonts w:ascii="仿宋" w:eastAsia="仿宋" w:hAnsi="仿宋" w:hint="eastAsia"/>
          <w:sz w:val="28"/>
          <w:szCs w:val="28"/>
        </w:rPr>
        <w:t>。</w:t>
      </w:r>
      <w:r w:rsidR="00653EC4" w:rsidRPr="00653EC4">
        <w:rPr>
          <w:rFonts w:ascii="仿宋" w:eastAsia="仿宋" w:hAnsi="仿宋" w:hint="eastAsia"/>
          <w:sz w:val="28"/>
          <w:szCs w:val="28"/>
        </w:rPr>
        <w:t>我国职业</w:t>
      </w:r>
      <w:r>
        <w:rPr>
          <w:rFonts w:ascii="仿宋" w:eastAsia="仿宋" w:hAnsi="仿宋" w:hint="eastAsia"/>
          <w:sz w:val="28"/>
          <w:szCs w:val="28"/>
        </w:rPr>
        <w:t>高等教育</w:t>
      </w:r>
      <w:r w:rsidR="00653EC4" w:rsidRPr="00653EC4">
        <w:rPr>
          <w:rFonts w:ascii="仿宋" w:eastAsia="仿宋" w:hAnsi="仿宋" w:hint="eastAsia"/>
          <w:sz w:val="28"/>
          <w:szCs w:val="28"/>
        </w:rPr>
        <w:t>肩负着培养高层次、职业性、复合型新质技能人才的重任，当下</w:t>
      </w:r>
      <w:proofErr w:type="gramStart"/>
      <w:r w:rsidR="00653EC4" w:rsidRPr="00653EC4">
        <w:rPr>
          <w:rFonts w:ascii="仿宋" w:eastAsia="仿宋" w:hAnsi="仿宋" w:hint="eastAsia"/>
          <w:sz w:val="28"/>
          <w:szCs w:val="28"/>
        </w:rPr>
        <w:t>职普协调</w:t>
      </w:r>
      <w:proofErr w:type="gramEnd"/>
      <w:r w:rsidR="00653EC4" w:rsidRPr="00653EC4">
        <w:rPr>
          <w:rFonts w:ascii="仿宋" w:eastAsia="仿宋" w:hAnsi="仿宋" w:hint="eastAsia"/>
          <w:sz w:val="28"/>
          <w:szCs w:val="28"/>
        </w:rPr>
        <w:t>发展、相互融通的趋势必然会使得高等职业教育变革</w:t>
      </w:r>
      <w:r w:rsidR="00A52D8F">
        <w:rPr>
          <w:rFonts w:ascii="仿宋" w:eastAsia="仿宋" w:hAnsi="仿宋" w:hint="eastAsia"/>
          <w:sz w:val="28"/>
          <w:szCs w:val="28"/>
        </w:rPr>
        <w:t>向纵深推进</w:t>
      </w:r>
      <w:r w:rsidR="00653EC4" w:rsidRPr="00653EC4">
        <w:rPr>
          <w:rFonts w:ascii="仿宋" w:eastAsia="仿宋" w:hAnsi="仿宋" w:hint="eastAsia"/>
          <w:sz w:val="28"/>
          <w:szCs w:val="28"/>
        </w:rPr>
        <w:t>。以英国MMU为代表的学位学徒</w:t>
      </w:r>
      <w:proofErr w:type="gramStart"/>
      <w:r w:rsidR="00653EC4" w:rsidRPr="00653EC4">
        <w:rPr>
          <w:rFonts w:ascii="仿宋" w:eastAsia="仿宋" w:hAnsi="仿宋" w:hint="eastAsia"/>
          <w:sz w:val="28"/>
          <w:szCs w:val="28"/>
        </w:rPr>
        <w:t>制</w:t>
      </w:r>
      <w:r w:rsidR="00A52D8F">
        <w:rPr>
          <w:rFonts w:ascii="仿宋" w:eastAsia="仿宋" w:hAnsi="仿宋" w:hint="eastAsia"/>
          <w:sz w:val="28"/>
          <w:szCs w:val="28"/>
        </w:rPr>
        <w:t>人才</w:t>
      </w:r>
      <w:proofErr w:type="gramEnd"/>
      <w:r w:rsidR="00A52D8F">
        <w:rPr>
          <w:rFonts w:ascii="仿宋" w:eastAsia="仿宋" w:hAnsi="仿宋" w:hint="eastAsia"/>
          <w:sz w:val="28"/>
          <w:szCs w:val="28"/>
        </w:rPr>
        <w:t>培养</w:t>
      </w:r>
      <w:r w:rsidR="00653EC4" w:rsidRPr="00653EC4">
        <w:rPr>
          <w:rFonts w:ascii="仿宋" w:eastAsia="仿宋" w:hAnsi="仿宋" w:hint="eastAsia"/>
          <w:sz w:val="28"/>
          <w:szCs w:val="28"/>
        </w:rPr>
        <w:t>，对于我国在职普融通背景下构建本科层次职业教育具有重要参考价值。</w:t>
      </w:r>
    </w:p>
    <w:p w14:paraId="7D764997" w14:textId="2A902C67" w:rsidR="003F7EA8" w:rsidRPr="006C3965" w:rsidRDefault="003F7EA8" w:rsidP="003F7EA8">
      <w:pPr>
        <w:rPr>
          <w:rFonts w:ascii="仿宋" w:eastAsia="仿宋" w:hAnsi="仿宋"/>
          <w:b/>
          <w:sz w:val="28"/>
          <w:szCs w:val="28"/>
        </w:rPr>
      </w:pPr>
      <w:bookmarkStart w:id="0" w:name="_GoBack"/>
      <w:bookmarkEnd w:id="0"/>
      <w:r w:rsidRPr="006C3965">
        <w:rPr>
          <w:rFonts w:ascii="仿宋" w:eastAsia="仿宋" w:hAnsi="仿宋"/>
          <w:b/>
          <w:sz w:val="28"/>
          <w:szCs w:val="28"/>
        </w:rPr>
        <w:t>五、</w:t>
      </w:r>
      <w:r w:rsidRPr="006C3965">
        <w:rPr>
          <w:rFonts w:ascii="仿宋" w:eastAsia="仿宋" w:hAnsi="仿宋" w:hint="eastAsia"/>
          <w:b/>
          <w:sz w:val="28"/>
          <w:szCs w:val="28"/>
        </w:rPr>
        <w:t>回国后需要跟踪落实及需督办事项</w:t>
      </w:r>
    </w:p>
    <w:p w14:paraId="6601ACE5" w14:textId="3CEC149C" w:rsidR="003F7EA8" w:rsidRPr="0009120D" w:rsidRDefault="003F7EA8" w:rsidP="00EB07DE">
      <w:pPr>
        <w:ind w:firstLineChars="200" w:firstLine="560"/>
        <w:rPr>
          <w:rFonts w:ascii="仿宋" w:eastAsia="仿宋" w:hAnsi="仿宋"/>
          <w:sz w:val="28"/>
          <w:szCs w:val="28"/>
        </w:rPr>
      </w:pPr>
      <w:r w:rsidRPr="0009120D">
        <w:rPr>
          <w:rFonts w:ascii="仿宋" w:eastAsia="仿宋" w:hAnsi="仿宋"/>
          <w:sz w:val="28"/>
          <w:szCs w:val="28"/>
        </w:rPr>
        <w:t>学校作为中国化工教育协会的成员单位，将深度参与</w:t>
      </w:r>
      <w:r w:rsidR="0009120D" w:rsidRPr="0009120D">
        <w:rPr>
          <w:rFonts w:ascii="仿宋" w:eastAsia="仿宋" w:hAnsi="仿宋"/>
          <w:sz w:val="28"/>
          <w:szCs w:val="28"/>
        </w:rPr>
        <w:t>到</w:t>
      </w:r>
      <w:r w:rsidRPr="0009120D">
        <w:rPr>
          <w:rFonts w:ascii="仿宋" w:eastAsia="仿宋" w:hAnsi="仿宋" w:hint="eastAsia"/>
          <w:sz w:val="28"/>
          <w:szCs w:val="28"/>
        </w:rPr>
        <w:t>协会和英国皇家化学会共建</w:t>
      </w:r>
      <w:r w:rsidR="0009120D" w:rsidRPr="0009120D">
        <w:rPr>
          <w:rFonts w:ascii="仿宋" w:eastAsia="仿宋" w:hAnsi="仿宋" w:hint="eastAsia"/>
          <w:sz w:val="28"/>
          <w:szCs w:val="28"/>
        </w:rPr>
        <w:t>的</w:t>
      </w:r>
      <w:r w:rsidRPr="0009120D">
        <w:rPr>
          <w:rFonts w:ascii="仿宋" w:eastAsia="仿宋" w:hAnsi="仿宋" w:hint="eastAsia"/>
          <w:sz w:val="28"/>
          <w:szCs w:val="28"/>
        </w:rPr>
        <w:t>国际化职业能力评价基地建设</w:t>
      </w:r>
      <w:r w:rsidR="0009120D">
        <w:rPr>
          <w:rFonts w:ascii="仿宋" w:eastAsia="仿宋" w:hAnsi="仿宋" w:hint="eastAsia"/>
          <w:sz w:val="28"/>
          <w:szCs w:val="28"/>
        </w:rPr>
        <w:t>，</w:t>
      </w:r>
      <w:r w:rsidR="00631742">
        <w:rPr>
          <w:rFonts w:ascii="仿宋" w:eastAsia="仿宋" w:hAnsi="仿宋" w:hint="eastAsia"/>
          <w:sz w:val="28"/>
          <w:szCs w:val="28"/>
        </w:rPr>
        <w:t>推动双方</w:t>
      </w:r>
      <w:r w:rsidR="00631742" w:rsidRPr="00631742">
        <w:rPr>
          <w:rFonts w:ascii="仿宋" w:eastAsia="仿宋" w:hAnsi="仿宋" w:hint="eastAsia"/>
          <w:sz w:val="28"/>
          <w:szCs w:val="28"/>
        </w:rPr>
        <w:t>在职业教育国际合作领域持续拓展合作空间，</w:t>
      </w:r>
      <w:r w:rsidR="00631742">
        <w:rPr>
          <w:rFonts w:ascii="仿宋" w:eastAsia="仿宋" w:hAnsi="仿宋" w:hint="eastAsia"/>
          <w:sz w:val="28"/>
          <w:szCs w:val="28"/>
        </w:rPr>
        <w:t>同时</w:t>
      </w:r>
      <w:r w:rsidR="0009120D">
        <w:rPr>
          <w:rFonts w:ascii="仿宋" w:eastAsia="仿宋" w:hAnsi="仿宋" w:hint="eastAsia"/>
          <w:sz w:val="28"/>
          <w:szCs w:val="28"/>
        </w:rPr>
        <w:t>依托基地，本着</w:t>
      </w:r>
      <w:r w:rsidR="00631742">
        <w:rPr>
          <w:rFonts w:ascii="仿宋" w:eastAsia="仿宋" w:hAnsi="仿宋" w:hint="eastAsia"/>
          <w:sz w:val="28"/>
          <w:szCs w:val="28"/>
        </w:rPr>
        <w:t>相互借鉴、</w:t>
      </w:r>
      <w:r w:rsidR="0009120D">
        <w:rPr>
          <w:rFonts w:ascii="仿宋" w:eastAsia="仿宋" w:hAnsi="仿宋" w:hint="eastAsia"/>
          <w:sz w:val="28"/>
          <w:szCs w:val="28"/>
        </w:rPr>
        <w:t>应</w:t>
      </w:r>
      <w:r w:rsidR="00631742">
        <w:rPr>
          <w:rFonts w:ascii="仿宋" w:eastAsia="仿宋" w:hAnsi="仿宋" w:hint="eastAsia"/>
          <w:sz w:val="28"/>
          <w:szCs w:val="28"/>
        </w:rPr>
        <w:t>用</w:t>
      </w:r>
      <w:r w:rsidR="0009120D">
        <w:rPr>
          <w:rFonts w:ascii="仿宋" w:eastAsia="仿宋" w:hAnsi="仿宋" w:hint="eastAsia"/>
          <w:sz w:val="28"/>
          <w:szCs w:val="28"/>
        </w:rPr>
        <w:t>创新的原则，</w:t>
      </w:r>
      <w:r w:rsidR="00631742">
        <w:rPr>
          <w:rFonts w:ascii="仿宋" w:eastAsia="仿宋" w:hAnsi="仿宋" w:hint="eastAsia"/>
          <w:sz w:val="28"/>
          <w:szCs w:val="28"/>
        </w:rPr>
        <w:t>融入数字</w:t>
      </w:r>
      <w:r w:rsidR="0009120D">
        <w:rPr>
          <w:rFonts w:ascii="仿宋" w:eastAsia="仿宋" w:hAnsi="仿宋" w:hint="eastAsia"/>
          <w:sz w:val="28"/>
          <w:szCs w:val="28"/>
        </w:rPr>
        <w:t>、人工智能等技术发展要求，积极开发国际化职业能力标准，推动</w:t>
      </w:r>
      <w:r w:rsidR="00631742">
        <w:rPr>
          <w:rFonts w:ascii="仿宋" w:eastAsia="仿宋" w:hAnsi="仿宋" w:hint="eastAsia"/>
          <w:sz w:val="28"/>
          <w:szCs w:val="28"/>
        </w:rPr>
        <w:t>学校生物化工</w:t>
      </w:r>
      <w:r w:rsidR="0009120D">
        <w:rPr>
          <w:rFonts w:ascii="仿宋" w:eastAsia="仿宋" w:hAnsi="仿宋" w:hint="eastAsia"/>
          <w:sz w:val="28"/>
          <w:szCs w:val="28"/>
        </w:rPr>
        <w:t>类</w:t>
      </w:r>
      <w:r w:rsidR="00631742">
        <w:rPr>
          <w:rFonts w:ascii="仿宋" w:eastAsia="仿宋" w:hAnsi="仿宋" w:hint="eastAsia"/>
          <w:sz w:val="28"/>
          <w:szCs w:val="28"/>
        </w:rPr>
        <w:t>优势</w:t>
      </w:r>
      <w:r w:rsidR="0009120D">
        <w:rPr>
          <w:rFonts w:ascii="仿宋" w:eastAsia="仿宋" w:hAnsi="仿宋" w:hint="eastAsia"/>
          <w:sz w:val="28"/>
          <w:szCs w:val="28"/>
        </w:rPr>
        <w:t>专业教学标准、课程标准、实训基地建设标准走向国际，为中国职教出海</w:t>
      </w:r>
      <w:r w:rsidR="0009120D" w:rsidRPr="0009120D">
        <w:rPr>
          <w:rFonts w:ascii="仿宋" w:eastAsia="仿宋" w:hAnsi="仿宋" w:hint="eastAsia"/>
          <w:sz w:val="28"/>
          <w:szCs w:val="28"/>
        </w:rPr>
        <w:t>注入了新动能</w:t>
      </w:r>
      <w:r w:rsidR="00631742">
        <w:rPr>
          <w:rFonts w:ascii="仿宋" w:eastAsia="仿宋" w:hAnsi="仿宋" w:hint="eastAsia"/>
          <w:sz w:val="28"/>
          <w:szCs w:val="28"/>
        </w:rPr>
        <w:t>。</w:t>
      </w:r>
    </w:p>
    <w:p w14:paraId="330A5339" w14:textId="77777777" w:rsidR="00631742" w:rsidRPr="0009120D" w:rsidRDefault="00631742">
      <w:pPr>
        <w:ind w:firstLineChars="200" w:firstLine="560"/>
        <w:rPr>
          <w:rFonts w:ascii="仿宋" w:eastAsia="仿宋" w:hAnsi="仿宋"/>
          <w:sz w:val="28"/>
          <w:szCs w:val="28"/>
        </w:rPr>
      </w:pPr>
    </w:p>
    <w:sectPr w:rsidR="00631742" w:rsidRPr="0009120D" w:rsidSect="008C018F">
      <w:footerReference w:type="default" r:id="rId15"/>
      <w:pgSz w:w="11906" w:h="16838"/>
      <w:pgMar w:top="1276" w:right="1274"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9FE081" w14:textId="77777777" w:rsidR="00AF3CF3" w:rsidRDefault="00AF3CF3" w:rsidP="00EF264C">
      <w:pPr>
        <w:spacing w:after="0" w:line="240" w:lineRule="auto"/>
      </w:pPr>
      <w:r>
        <w:separator/>
      </w:r>
    </w:p>
  </w:endnote>
  <w:endnote w:type="continuationSeparator" w:id="0">
    <w:p w14:paraId="37D68326" w14:textId="77777777" w:rsidR="00AF3CF3" w:rsidRDefault="00AF3CF3" w:rsidP="00EF2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altName w:val="Arial"/>
    <w:charset w:val="00"/>
    <w:family w:val="swiss"/>
    <w:pitch w:val="variable"/>
    <w:sig w:usb0="00000001" w:usb1="00000003"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526164"/>
      <w:docPartObj>
        <w:docPartGallery w:val="Page Numbers (Bottom of Page)"/>
        <w:docPartUnique/>
      </w:docPartObj>
    </w:sdtPr>
    <w:sdtEndPr/>
    <w:sdtContent>
      <w:sdt>
        <w:sdtPr>
          <w:id w:val="-1705238520"/>
          <w:docPartObj>
            <w:docPartGallery w:val="Page Numbers (Top of Page)"/>
            <w:docPartUnique/>
          </w:docPartObj>
        </w:sdtPr>
        <w:sdtEndPr/>
        <w:sdtContent>
          <w:p w14:paraId="6AEC9ACC" w14:textId="786ECA0C" w:rsidR="006C3965" w:rsidRDefault="006C3965" w:rsidP="006C3965">
            <w:pPr>
              <w:pStyle w:val="ac"/>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007039">
              <w:rPr>
                <w:b/>
                <w:bCs/>
                <w:noProof/>
              </w:rPr>
              <w:t>5</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007039">
              <w:rPr>
                <w:b/>
                <w:bCs/>
                <w:noProof/>
              </w:rPr>
              <w:t>5</w:t>
            </w:r>
            <w:r>
              <w:rPr>
                <w:b/>
                <w:bCs/>
                <w:sz w:val="24"/>
                <w:szCs w:val="24"/>
              </w:rPr>
              <w:fldChar w:fldCharType="end"/>
            </w:r>
          </w:p>
        </w:sdtContent>
      </w:sdt>
    </w:sdtContent>
  </w:sdt>
  <w:p w14:paraId="64FA77EC" w14:textId="77777777" w:rsidR="006C3965" w:rsidRDefault="006C396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0A17DD" w14:textId="77777777" w:rsidR="00AF3CF3" w:rsidRDefault="00AF3CF3" w:rsidP="00EF264C">
      <w:pPr>
        <w:spacing w:after="0" w:line="240" w:lineRule="auto"/>
      </w:pPr>
      <w:r>
        <w:separator/>
      </w:r>
    </w:p>
  </w:footnote>
  <w:footnote w:type="continuationSeparator" w:id="0">
    <w:p w14:paraId="511C3AAC" w14:textId="77777777" w:rsidR="00AF3CF3" w:rsidRDefault="00AF3CF3" w:rsidP="00EF264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E6F"/>
    <w:rsid w:val="00001C18"/>
    <w:rsid w:val="00007039"/>
    <w:rsid w:val="00037994"/>
    <w:rsid w:val="000639A2"/>
    <w:rsid w:val="000777B0"/>
    <w:rsid w:val="00083D6F"/>
    <w:rsid w:val="0009120D"/>
    <w:rsid w:val="000E0E38"/>
    <w:rsid w:val="000E68DB"/>
    <w:rsid w:val="00107B99"/>
    <w:rsid w:val="00110330"/>
    <w:rsid w:val="00126D9F"/>
    <w:rsid w:val="00132D79"/>
    <w:rsid w:val="00170B92"/>
    <w:rsid w:val="00174BDF"/>
    <w:rsid w:val="00175CDA"/>
    <w:rsid w:val="00186E19"/>
    <w:rsid w:val="001A6AD5"/>
    <w:rsid w:val="001A6FC3"/>
    <w:rsid w:val="001E03F8"/>
    <w:rsid w:val="001E137F"/>
    <w:rsid w:val="001E416B"/>
    <w:rsid w:val="001F0ACB"/>
    <w:rsid w:val="00204B2D"/>
    <w:rsid w:val="00207CC0"/>
    <w:rsid w:val="002103AC"/>
    <w:rsid w:val="00212B4E"/>
    <w:rsid w:val="00221D7A"/>
    <w:rsid w:val="00225BEB"/>
    <w:rsid w:val="002372A9"/>
    <w:rsid w:val="00241963"/>
    <w:rsid w:val="00297539"/>
    <w:rsid w:val="002B0A4E"/>
    <w:rsid w:val="002B624F"/>
    <w:rsid w:val="002C4E0F"/>
    <w:rsid w:val="00315CC5"/>
    <w:rsid w:val="00324553"/>
    <w:rsid w:val="003338FC"/>
    <w:rsid w:val="0034630F"/>
    <w:rsid w:val="00366204"/>
    <w:rsid w:val="003712FD"/>
    <w:rsid w:val="0038386B"/>
    <w:rsid w:val="00385FDA"/>
    <w:rsid w:val="003876D9"/>
    <w:rsid w:val="003A0CD2"/>
    <w:rsid w:val="003B23B7"/>
    <w:rsid w:val="003B7E15"/>
    <w:rsid w:val="003F374C"/>
    <w:rsid w:val="003F7EA8"/>
    <w:rsid w:val="004166C5"/>
    <w:rsid w:val="00443647"/>
    <w:rsid w:val="0045475F"/>
    <w:rsid w:val="00457416"/>
    <w:rsid w:val="00462C8A"/>
    <w:rsid w:val="00472939"/>
    <w:rsid w:val="004949D7"/>
    <w:rsid w:val="004C054D"/>
    <w:rsid w:val="004D28BB"/>
    <w:rsid w:val="004D5B37"/>
    <w:rsid w:val="00522905"/>
    <w:rsid w:val="005372AE"/>
    <w:rsid w:val="00540FBF"/>
    <w:rsid w:val="00546EC2"/>
    <w:rsid w:val="00574E20"/>
    <w:rsid w:val="005D5192"/>
    <w:rsid w:val="005E2F19"/>
    <w:rsid w:val="00631742"/>
    <w:rsid w:val="00640B58"/>
    <w:rsid w:val="00653193"/>
    <w:rsid w:val="00653EC4"/>
    <w:rsid w:val="006C2828"/>
    <w:rsid w:val="006C3965"/>
    <w:rsid w:val="006E7576"/>
    <w:rsid w:val="006F71CD"/>
    <w:rsid w:val="0071274B"/>
    <w:rsid w:val="007478E0"/>
    <w:rsid w:val="00776441"/>
    <w:rsid w:val="007A5C4B"/>
    <w:rsid w:val="007C5DFB"/>
    <w:rsid w:val="007E466F"/>
    <w:rsid w:val="007F2580"/>
    <w:rsid w:val="007F48DE"/>
    <w:rsid w:val="00804CCA"/>
    <w:rsid w:val="00835236"/>
    <w:rsid w:val="00846060"/>
    <w:rsid w:val="0086218F"/>
    <w:rsid w:val="00864595"/>
    <w:rsid w:val="008814BB"/>
    <w:rsid w:val="008A3BEB"/>
    <w:rsid w:val="008C018F"/>
    <w:rsid w:val="008D149C"/>
    <w:rsid w:val="008D4294"/>
    <w:rsid w:val="008E39A6"/>
    <w:rsid w:val="009104EE"/>
    <w:rsid w:val="00970816"/>
    <w:rsid w:val="0098377F"/>
    <w:rsid w:val="009B2306"/>
    <w:rsid w:val="00A06184"/>
    <w:rsid w:val="00A07594"/>
    <w:rsid w:val="00A12A28"/>
    <w:rsid w:val="00A21697"/>
    <w:rsid w:val="00A35943"/>
    <w:rsid w:val="00A3612A"/>
    <w:rsid w:val="00A50AF7"/>
    <w:rsid w:val="00A52D8F"/>
    <w:rsid w:val="00A824F0"/>
    <w:rsid w:val="00A92296"/>
    <w:rsid w:val="00A936C2"/>
    <w:rsid w:val="00AA6556"/>
    <w:rsid w:val="00AE1D79"/>
    <w:rsid w:val="00AF3CF3"/>
    <w:rsid w:val="00AF606E"/>
    <w:rsid w:val="00B015D2"/>
    <w:rsid w:val="00B0396F"/>
    <w:rsid w:val="00B04DFB"/>
    <w:rsid w:val="00B25A07"/>
    <w:rsid w:val="00B36211"/>
    <w:rsid w:val="00B50366"/>
    <w:rsid w:val="00B53ED0"/>
    <w:rsid w:val="00B73490"/>
    <w:rsid w:val="00BD74FD"/>
    <w:rsid w:val="00BE30A4"/>
    <w:rsid w:val="00C14B42"/>
    <w:rsid w:val="00C25996"/>
    <w:rsid w:val="00C34F9A"/>
    <w:rsid w:val="00C36739"/>
    <w:rsid w:val="00C57E6F"/>
    <w:rsid w:val="00C701A7"/>
    <w:rsid w:val="00C7233B"/>
    <w:rsid w:val="00C743F1"/>
    <w:rsid w:val="00CA2112"/>
    <w:rsid w:val="00CE6C3D"/>
    <w:rsid w:val="00CF6367"/>
    <w:rsid w:val="00D21825"/>
    <w:rsid w:val="00D31043"/>
    <w:rsid w:val="00D35081"/>
    <w:rsid w:val="00D35321"/>
    <w:rsid w:val="00D5320C"/>
    <w:rsid w:val="00D62CE3"/>
    <w:rsid w:val="00D703E5"/>
    <w:rsid w:val="00D75254"/>
    <w:rsid w:val="00D844DA"/>
    <w:rsid w:val="00D84A04"/>
    <w:rsid w:val="00D8775B"/>
    <w:rsid w:val="00D91C4E"/>
    <w:rsid w:val="00DB4A2C"/>
    <w:rsid w:val="00DB6783"/>
    <w:rsid w:val="00DC0D52"/>
    <w:rsid w:val="00DE4D70"/>
    <w:rsid w:val="00DF1B43"/>
    <w:rsid w:val="00DF5E08"/>
    <w:rsid w:val="00DF7E22"/>
    <w:rsid w:val="00E2484E"/>
    <w:rsid w:val="00E45724"/>
    <w:rsid w:val="00E51D77"/>
    <w:rsid w:val="00E606C0"/>
    <w:rsid w:val="00E75D2D"/>
    <w:rsid w:val="00EA0091"/>
    <w:rsid w:val="00EA5E51"/>
    <w:rsid w:val="00EB07DE"/>
    <w:rsid w:val="00EB58A6"/>
    <w:rsid w:val="00EC6482"/>
    <w:rsid w:val="00EF264C"/>
    <w:rsid w:val="00EF5C5A"/>
    <w:rsid w:val="00F021F0"/>
    <w:rsid w:val="00F07A7E"/>
    <w:rsid w:val="00F114D6"/>
    <w:rsid w:val="00F263E5"/>
    <w:rsid w:val="00F26BBC"/>
    <w:rsid w:val="00F26BC7"/>
    <w:rsid w:val="00F4073A"/>
    <w:rsid w:val="00F70863"/>
    <w:rsid w:val="00F84234"/>
    <w:rsid w:val="00FA41A7"/>
    <w:rsid w:val="00FA599F"/>
    <w:rsid w:val="00FC2104"/>
    <w:rsid w:val="00FD49C4"/>
    <w:rsid w:val="00FE691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8FC3B7"/>
  <w15:chartTrackingRefBased/>
  <w15:docId w15:val="{F179DCE0-6099-43B6-AD5A-0F7733371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C57E6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C57E6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C57E6F"/>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C57E6F"/>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C57E6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C57E6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C57E6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C57E6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C57E6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C57E6F"/>
    <w:rPr>
      <w:rFonts w:asciiTheme="majorHAnsi" w:eastAsiaTheme="majorEastAsia" w:hAnsiTheme="majorHAnsi" w:cstheme="majorBidi"/>
      <w:color w:val="0F4761" w:themeColor="accent1" w:themeShade="BF"/>
      <w:sz w:val="40"/>
      <w:szCs w:val="40"/>
    </w:rPr>
  </w:style>
  <w:style w:type="character" w:customStyle="1" w:styleId="2Char">
    <w:name w:val="标题 2 Char"/>
    <w:basedOn w:val="a0"/>
    <w:link w:val="2"/>
    <w:uiPriority w:val="9"/>
    <w:semiHidden/>
    <w:rsid w:val="00C57E6F"/>
    <w:rPr>
      <w:rFonts w:asciiTheme="majorHAnsi" w:eastAsiaTheme="majorEastAsia" w:hAnsiTheme="majorHAnsi" w:cstheme="majorBidi"/>
      <w:color w:val="0F4761" w:themeColor="accent1" w:themeShade="BF"/>
      <w:sz w:val="32"/>
      <w:szCs w:val="32"/>
    </w:rPr>
  </w:style>
  <w:style w:type="character" w:customStyle="1" w:styleId="3Char">
    <w:name w:val="标题 3 Char"/>
    <w:basedOn w:val="a0"/>
    <w:link w:val="3"/>
    <w:uiPriority w:val="9"/>
    <w:semiHidden/>
    <w:rsid w:val="00C57E6F"/>
    <w:rPr>
      <w:rFonts w:eastAsiaTheme="majorEastAsia" w:cstheme="majorBidi"/>
      <w:color w:val="0F4761" w:themeColor="accent1" w:themeShade="BF"/>
      <w:sz w:val="28"/>
      <w:szCs w:val="28"/>
    </w:rPr>
  </w:style>
  <w:style w:type="character" w:customStyle="1" w:styleId="4Char">
    <w:name w:val="标题 4 Char"/>
    <w:basedOn w:val="a0"/>
    <w:link w:val="4"/>
    <w:uiPriority w:val="9"/>
    <w:semiHidden/>
    <w:rsid w:val="00C57E6F"/>
    <w:rPr>
      <w:rFonts w:eastAsiaTheme="majorEastAsia" w:cstheme="majorBidi"/>
      <w:i/>
      <w:iCs/>
      <w:color w:val="0F4761" w:themeColor="accent1" w:themeShade="BF"/>
    </w:rPr>
  </w:style>
  <w:style w:type="character" w:customStyle="1" w:styleId="5Char">
    <w:name w:val="标题 5 Char"/>
    <w:basedOn w:val="a0"/>
    <w:link w:val="5"/>
    <w:uiPriority w:val="9"/>
    <w:semiHidden/>
    <w:rsid w:val="00C57E6F"/>
    <w:rPr>
      <w:rFonts w:eastAsiaTheme="majorEastAsia" w:cstheme="majorBidi"/>
      <w:color w:val="0F4761" w:themeColor="accent1" w:themeShade="BF"/>
    </w:rPr>
  </w:style>
  <w:style w:type="character" w:customStyle="1" w:styleId="6Char">
    <w:name w:val="标题 6 Char"/>
    <w:basedOn w:val="a0"/>
    <w:link w:val="6"/>
    <w:uiPriority w:val="9"/>
    <w:semiHidden/>
    <w:rsid w:val="00C57E6F"/>
    <w:rPr>
      <w:rFonts w:eastAsiaTheme="majorEastAsia" w:cstheme="majorBidi"/>
      <w:i/>
      <w:iCs/>
      <w:color w:val="595959" w:themeColor="text1" w:themeTint="A6"/>
    </w:rPr>
  </w:style>
  <w:style w:type="character" w:customStyle="1" w:styleId="7Char">
    <w:name w:val="标题 7 Char"/>
    <w:basedOn w:val="a0"/>
    <w:link w:val="7"/>
    <w:uiPriority w:val="9"/>
    <w:semiHidden/>
    <w:rsid w:val="00C57E6F"/>
    <w:rPr>
      <w:rFonts w:eastAsiaTheme="majorEastAsia" w:cstheme="majorBidi"/>
      <w:color w:val="595959" w:themeColor="text1" w:themeTint="A6"/>
    </w:rPr>
  </w:style>
  <w:style w:type="character" w:customStyle="1" w:styleId="8Char">
    <w:name w:val="标题 8 Char"/>
    <w:basedOn w:val="a0"/>
    <w:link w:val="8"/>
    <w:uiPriority w:val="9"/>
    <w:semiHidden/>
    <w:rsid w:val="00C57E6F"/>
    <w:rPr>
      <w:rFonts w:eastAsiaTheme="majorEastAsia" w:cstheme="majorBidi"/>
      <w:i/>
      <w:iCs/>
      <w:color w:val="272727" w:themeColor="text1" w:themeTint="D8"/>
    </w:rPr>
  </w:style>
  <w:style w:type="character" w:customStyle="1" w:styleId="9Char">
    <w:name w:val="标题 9 Char"/>
    <w:basedOn w:val="a0"/>
    <w:link w:val="9"/>
    <w:uiPriority w:val="9"/>
    <w:semiHidden/>
    <w:rsid w:val="00C57E6F"/>
    <w:rPr>
      <w:rFonts w:eastAsiaTheme="majorEastAsia" w:cstheme="majorBidi"/>
      <w:color w:val="272727" w:themeColor="text1" w:themeTint="D8"/>
    </w:rPr>
  </w:style>
  <w:style w:type="paragraph" w:styleId="a3">
    <w:name w:val="Title"/>
    <w:basedOn w:val="a"/>
    <w:next w:val="a"/>
    <w:link w:val="Char"/>
    <w:uiPriority w:val="10"/>
    <w:qFormat/>
    <w:rsid w:val="00C57E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标题 Char"/>
    <w:basedOn w:val="a0"/>
    <w:link w:val="a3"/>
    <w:uiPriority w:val="10"/>
    <w:rsid w:val="00C57E6F"/>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C57E6F"/>
    <w:pPr>
      <w:numPr>
        <w:ilvl w:val="1"/>
      </w:numPr>
    </w:pPr>
    <w:rPr>
      <w:rFonts w:eastAsiaTheme="majorEastAsia" w:cstheme="majorBidi"/>
      <w:color w:val="595959" w:themeColor="text1" w:themeTint="A6"/>
      <w:spacing w:val="15"/>
      <w:sz w:val="28"/>
      <w:szCs w:val="28"/>
    </w:rPr>
  </w:style>
  <w:style w:type="character" w:customStyle="1" w:styleId="Char0">
    <w:name w:val="副标题 Char"/>
    <w:basedOn w:val="a0"/>
    <w:link w:val="a4"/>
    <w:uiPriority w:val="11"/>
    <w:rsid w:val="00C57E6F"/>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C57E6F"/>
    <w:pPr>
      <w:spacing w:before="160"/>
      <w:jc w:val="center"/>
    </w:pPr>
    <w:rPr>
      <w:i/>
      <w:iCs/>
      <w:color w:val="404040" w:themeColor="text1" w:themeTint="BF"/>
    </w:rPr>
  </w:style>
  <w:style w:type="character" w:customStyle="1" w:styleId="Char1">
    <w:name w:val="引用 Char"/>
    <w:basedOn w:val="a0"/>
    <w:link w:val="a5"/>
    <w:uiPriority w:val="29"/>
    <w:rsid w:val="00C57E6F"/>
    <w:rPr>
      <w:i/>
      <w:iCs/>
      <w:color w:val="404040" w:themeColor="text1" w:themeTint="BF"/>
    </w:rPr>
  </w:style>
  <w:style w:type="paragraph" w:styleId="a6">
    <w:name w:val="List Paragraph"/>
    <w:basedOn w:val="a"/>
    <w:uiPriority w:val="34"/>
    <w:qFormat/>
    <w:rsid w:val="00C57E6F"/>
    <w:pPr>
      <w:ind w:left="720"/>
      <w:contextualSpacing/>
    </w:pPr>
  </w:style>
  <w:style w:type="character" w:styleId="a7">
    <w:name w:val="Intense Emphasis"/>
    <w:basedOn w:val="a0"/>
    <w:uiPriority w:val="21"/>
    <w:qFormat/>
    <w:rsid w:val="00C57E6F"/>
    <w:rPr>
      <w:i/>
      <w:iCs/>
      <w:color w:val="0F4761" w:themeColor="accent1" w:themeShade="BF"/>
    </w:rPr>
  </w:style>
  <w:style w:type="paragraph" w:styleId="a8">
    <w:name w:val="Intense Quote"/>
    <w:basedOn w:val="a"/>
    <w:next w:val="a"/>
    <w:link w:val="Char2"/>
    <w:uiPriority w:val="30"/>
    <w:qFormat/>
    <w:rsid w:val="00C57E6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明显引用 Char"/>
    <w:basedOn w:val="a0"/>
    <w:link w:val="a8"/>
    <w:uiPriority w:val="30"/>
    <w:rsid w:val="00C57E6F"/>
    <w:rPr>
      <w:i/>
      <w:iCs/>
      <w:color w:val="0F4761" w:themeColor="accent1" w:themeShade="BF"/>
    </w:rPr>
  </w:style>
  <w:style w:type="character" w:styleId="a9">
    <w:name w:val="Intense Reference"/>
    <w:basedOn w:val="a0"/>
    <w:uiPriority w:val="32"/>
    <w:qFormat/>
    <w:rsid w:val="00C57E6F"/>
    <w:rPr>
      <w:b/>
      <w:bCs/>
      <w:smallCaps/>
      <w:color w:val="0F4761" w:themeColor="accent1" w:themeShade="BF"/>
      <w:spacing w:val="5"/>
    </w:rPr>
  </w:style>
  <w:style w:type="paragraph" w:styleId="aa">
    <w:name w:val="Normal (Web)"/>
    <w:basedOn w:val="a"/>
    <w:uiPriority w:val="99"/>
    <w:semiHidden/>
    <w:unhideWhenUsed/>
    <w:rsid w:val="00B0396F"/>
    <w:pPr>
      <w:spacing w:before="100" w:beforeAutospacing="1" w:after="100" w:afterAutospacing="1" w:line="240" w:lineRule="auto"/>
    </w:pPr>
    <w:rPr>
      <w:rFonts w:ascii="Times New Roman" w:eastAsia="Times New Roman" w:hAnsi="Times New Roman" w:cs="Times New Roman"/>
      <w:kern w:val="0"/>
    </w:rPr>
  </w:style>
  <w:style w:type="paragraph" w:styleId="ab">
    <w:name w:val="header"/>
    <w:basedOn w:val="a"/>
    <w:link w:val="Char3"/>
    <w:uiPriority w:val="99"/>
    <w:unhideWhenUsed/>
    <w:rsid w:val="00EF264C"/>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3">
    <w:name w:val="页眉 Char"/>
    <w:basedOn w:val="a0"/>
    <w:link w:val="ab"/>
    <w:uiPriority w:val="99"/>
    <w:rsid w:val="00EF264C"/>
    <w:rPr>
      <w:sz w:val="18"/>
      <w:szCs w:val="18"/>
    </w:rPr>
  </w:style>
  <w:style w:type="paragraph" w:styleId="ac">
    <w:name w:val="footer"/>
    <w:basedOn w:val="a"/>
    <w:link w:val="Char4"/>
    <w:uiPriority w:val="99"/>
    <w:unhideWhenUsed/>
    <w:rsid w:val="00EF264C"/>
    <w:pPr>
      <w:tabs>
        <w:tab w:val="center" w:pos="4153"/>
        <w:tab w:val="right" w:pos="8306"/>
      </w:tabs>
      <w:snapToGrid w:val="0"/>
      <w:spacing w:line="240" w:lineRule="auto"/>
    </w:pPr>
    <w:rPr>
      <w:sz w:val="18"/>
      <w:szCs w:val="18"/>
    </w:rPr>
  </w:style>
  <w:style w:type="character" w:customStyle="1" w:styleId="Char4">
    <w:name w:val="页脚 Char"/>
    <w:basedOn w:val="a0"/>
    <w:link w:val="ac"/>
    <w:uiPriority w:val="99"/>
    <w:rsid w:val="00EF264C"/>
    <w:rPr>
      <w:sz w:val="18"/>
      <w:szCs w:val="18"/>
    </w:rPr>
  </w:style>
  <w:style w:type="table" w:styleId="ad">
    <w:name w:val="Table Grid"/>
    <w:basedOn w:val="a1"/>
    <w:uiPriority w:val="39"/>
    <w:rsid w:val="001E41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732843">
      <w:bodyDiv w:val="1"/>
      <w:marLeft w:val="0"/>
      <w:marRight w:val="0"/>
      <w:marTop w:val="0"/>
      <w:marBottom w:val="0"/>
      <w:divBdr>
        <w:top w:val="none" w:sz="0" w:space="0" w:color="auto"/>
        <w:left w:val="none" w:sz="0" w:space="0" w:color="auto"/>
        <w:bottom w:val="none" w:sz="0" w:space="0" w:color="auto"/>
        <w:right w:val="none" w:sz="0" w:space="0" w:color="auto"/>
      </w:divBdr>
    </w:div>
    <w:div w:id="344745580">
      <w:bodyDiv w:val="1"/>
      <w:marLeft w:val="0"/>
      <w:marRight w:val="0"/>
      <w:marTop w:val="0"/>
      <w:marBottom w:val="0"/>
      <w:divBdr>
        <w:top w:val="none" w:sz="0" w:space="0" w:color="auto"/>
        <w:left w:val="none" w:sz="0" w:space="0" w:color="auto"/>
        <w:bottom w:val="none" w:sz="0" w:space="0" w:color="auto"/>
        <w:right w:val="none" w:sz="0" w:space="0" w:color="auto"/>
      </w:divBdr>
    </w:div>
    <w:div w:id="490175443">
      <w:bodyDiv w:val="1"/>
      <w:marLeft w:val="0"/>
      <w:marRight w:val="0"/>
      <w:marTop w:val="0"/>
      <w:marBottom w:val="0"/>
      <w:divBdr>
        <w:top w:val="none" w:sz="0" w:space="0" w:color="auto"/>
        <w:left w:val="none" w:sz="0" w:space="0" w:color="auto"/>
        <w:bottom w:val="none" w:sz="0" w:space="0" w:color="auto"/>
        <w:right w:val="none" w:sz="0" w:space="0" w:color="auto"/>
      </w:divBdr>
    </w:div>
    <w:div w:id="917402787">
      <w:bodyDiv w:val="1"/>
      <w:marLeft w:val="0"/>
      <w:marRight w:val="0"/>
      <w:marTop w:val="0"/>
      <w:marBottom w:val="0"/>
      <w:divBdr>
        <w:top w:val="none" w:sz="0" w:space="0" w:color="auto"/>
        <w:left w:val="none" w:sz="0" w:space="0" w:color="auto"/>
        <w:bottom w:val="none" w:sz="0" w:space="0" w:color="auto"/>
        <w:right w:val="none" w:sz="0" w:space="0" w:color="auto"/>
      </w:divBdr>
    </w:div>
    <w:div w:id="1407799057">
      <w:bodyDiv w:val="1"/>
      <w:marLeft w:val="0"/>
      <w:marRight w:val="0"/>
      <w:marTop w:val="0"/>
      <w:marBottom w:val="0"/>
      <w:divBdr>
        <w:top w:val="none" w:sz="0" w:space="0" w:color="auto"/>
        <w:left w:val="none" w:sz="0" w:space="0" w:color="auto"/>
        <w:bottom w:val="none" w:sz="0" w:space="0" w:color="auto"/>
        <w:right w:val="none" w:sz="0" w:space="0" w:color="auto"/>
      </w:divBdr>
    </w:div>
    <w:div w:id="1587881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369</TotalTime>
  <Pages>5</Pages>
  <Words>411</Words>
  <Characters>2345</Characters>
  <Application>Microsoft Office Word</Application>
  <DocSecurity>0</DocSecurity>
  <Lines>19</Lines>
  <Paragraphs>5</Paragraphs>
  <ScaleCrop>false</ScaleCrop>
  <Company/>
  <LinksUpToDate>false</LinksUpToDate>
  <CharactersWithSpaces>2751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Hui Yang</dc:creator>
  <cp:keywords/>
  <dc:description/>
  <cp:lastModifiedBy>ZHOU</cp:lastModifiedBy>
  <cp:revision>21</cp:revision>
  <dcterms:created xsi:type="dcterms:W3CDTF">2025-06-24T11:43:00Z</dcterms:created>
  <dcterms:modified xsi:type="dcterms:W3CDTF">2025-06-25T07:23:00Z</dcterms:modified>
</cp:coreProperties>
</file>